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宋体" w:cs="Times New Roman"/>
          <w:kern w:val="2"/>
          <w:sz w:val="28"/>
          <w:szCs w:val="28"/>
        </w:rPr>
      </w:pPr>
      <w:r>
        <w:rPr>
          <w:rFonts w:hint="eastAsia" w:ascii="Times New Roman" w:hAnsi="Times New Roman" w:eastAsia="仿宋_GB2312" w:cs="Times New Roman"/>
          <w:kern w:val="2"/>
          <w:sz w:val="28"/>
          <w:szCs w:val="28"/>
        </w:rPr>
        <w:t>附</w:t>
      </w:r>
      <w:r>
        <w:rPr>
          <w:rFonts w:ascii="Times New Roman" w:hAnsi="Times New Roman" w:eastAsia="宋体" w:cs="Times New Roman"/>
          <w:kern w:val="2"/>
          <w:sz w:val="28"/>
          <w:szCs w:val="28"/>
        </w:rPr>
        <w:t>1</w:t>
      </w:r>
    </w:p>
    <w:p>
      <w:pPr>
        <w:pStyle w:val="2"/>
        <w:spacing w:before="0"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银行询证函（格式一）</w:t>
      </w:r>
    </w:p>
    <w:p>
      <w:pPr>
        <w:widowControl w:val="0"/>
        <w:spacing w:after="0" w:line="360" w:lineRule="auto"/>
        <w:ind w:right="420"/>
        <w:jc w:val="right"/>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编号：</w:t>
      </w:r>
      <w:r>
        <w:rPr>
          <w:rFonts w:ascii="Times New Roman" w:hAnsi="Times New Roman" w:eastAsia="仿宋_GB2312" w:cs="Times New Roman"/>
          <w:kern w:val="2"/>
          <w:sz w:val="24"/>
          <w:szCs w:val="24"/>
        </w:rPr>
        <w:t xml:space="preserve">    </w:t>
      </w:r>
    </w:p>
    <w:p>
      <w:pPr>
        <w:widowControl w:val="0"/>
        <w:spacing w:after="0" w:line="360" w:lineRule="auto"/>
        <w:ind w:right="420"/>
        <w:jc w:val="both"/>
        <w:rPr>
          <w:rFonts w:ascii="Times New Roman" w:hAnsi="Times New Roman" w:eastAsia="仿宋_GB2312" w:cs="Times New Roman"/>
          <w:kern w:val="2"/>
          <w:sz w:val="24"/>
          <w:szCs w:val="24"/>
        </w:rPr>
      </w:pPr>
    </w:p>
    <w:p>
      <w:pPr>
        <w:widowControl w:val="0"/>
        <w:spacing w:after="0" w:line="360" w:lineRule="auto"/>
        <w:jc w:val="both"/>
        <w:rPr>
          <w:rFonts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××（银行）××（分支机构，如适用）（以下简称“贵行”，即“函证收件人”）：</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w:t>
      </w:r>
      <w:r>
        <w:rPr>
          <w:rStyle w:val="29"/>
          <w:rFonts w:ascii="Times New Roman" w:hAnsi="Times New Roman" w:eastAsia="仿宋_GB2312" w:cs="Times New Roman"/>
          <w:kern w:val="2"/>
          <w:sz w:val="24"/>
          <w:szCs w:val="24"/>
        </w:rPr>
        <w:footnoteReference w:id="0"/>
      </w:r>
      <w:r>
        <w:rPr>
          <w:rFonts w:hint="eastAsia" w:ascii="Times New Roman" w:hAnsi="Times New Roman" w:eastAsia="仿宋_GB2312" w:cs="Times New Roman"/>
          <w:kern w:val="2"/>
          <w:sz w:val="24"/>
          <w:szCs w:val="24"/>
        </w:rPr>
        <w:t>聘请的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会计师事务所]</w:t>
      </w:r>
      <w:r>
        <w:rPr>
          <w:rStyle w:val="29"/>
          <w:rFonts w:ascii="Times New Roman" w:hAnsi="Times New Roman" w:eastAsia="仿宋_GB2312" w:cs="Times New Roman"/>
          <w:kern w:val="2"/>
          <w:sz w:val="24"/>
          <w:szCs w:val="24"/>
        </w:rPr>
        <w:footnoteReference w:id="1"/>
      </w:r>
      <w:r>
        <w:rPr>
          <w:rFonts w:hint="eastAsia" w:ascii="Times New Roman" w:hAnsi="Times New Roman" w:eastAsia="仿宋_GB2312" w:cs="Times New Roman"/>
          <w:kern w:val="2"/>
          <w:sz w:val="24"/>
          <w:szCs w:val="24"/>
        </w:rPr>
        <w:t>正在对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投资的××（填写由商业银行托管的金融产品名称）</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年度（或期间）</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的财务报表进行审计，按照</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中国注册会计师审计准则（</w:t>
      </w:r>
      <w:r>
        <w:rPr>
          <w:rFonts w:hint="eastAsia" w:ascii="Times New Roman" w:hAnsi="Times New Roman" w:eastAsia="仿宋_GB2312" w:cs="Times New Roman"/>
          <w:i/>
          <w:kern w:val="2"/>
          <w:sz w:val="24"/>
          <w:szCs w:val="24"/>
        </w:rPr>
        <w:t>或其他相关执业准则</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的要求，应当询证</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与贵行相关的信息。下列第</w:t>
      </w:r>
      <w:r>
        <w:rPr>
          <w:rFonts w:ascii="Times New Roman" w:hAnsi="Times New Roman" w:eastAsia="宋体" w:cs="Times New Roman"/>
          <w:kern w:val="2"/>
          <w:sz w:val="24"/>
          <w:szCs w:val="24"/>
        </w:rPr>
        <w:t>1</w:t>
      </w:r>
      <w:r>
        <w:rPr>
          <w:rFonts w:hint="eastAsia" w:ascii="Times New Roman" w:hAnsi="Times New Roman" w:eastAsia="仿宋_GB2312" w:cs="Times New Roman"/>
          <w:kern w:val="2"/>
          <w:sz w:val="24"/>
          <w:szCs w:val="24"/>
        </w:rPr>
        <w:t>—</w:t>
      </w:r>
      <w:r>
        <w:rPr>
          <w:rFonts w:ascii="Times New Roman" w:hAnsi="Times New Roman" w:eastAsia="宋体" w:cs="Times New Roman"/>
          <w:kern w:val="2"/>
          <w:sz w:val="24"/>
          <w:szCs w:val="24"/>
        </w:rPr>
        <w:t>14</w:t>
      </w:r>
      <w:r>
        <w:rPr>
          <w:rFonts w:hint="eastAsia" w:ascii="Times New Roman" w:hAnsi="Times New Roman" w:eastAsia="仿宋_GB2312" w:cs="Times New Roman"/>
          <w:kern w:val="2"/>
          <w:sz w:val="24"/>
          <w:szCs w:val="24"/>
        </w:rPr>
        <w:t>项及附表（如适用）信息出自本公司的记录：</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rPr>
        <w:t>1</w:t>
      </w:r>
      <w:r>
        <w:rPr>
          <w:rFonts w:hint="eastAsia" w:ascii="Times New Roman" w:hAnsi="Times New Roman" w:eastAsia="宋体" w:cs="Times New Roman"/>
          <w:kern w:val="2"/>
          <w:sz w:val="24"/>
          <w:szCs w:val="24"/>
        </w:rPr>
        <w:t>）</w:t>
      </w:r>
      <w:r>
        <w:rPr>
          <w:rFonts w:hint="eastAsia" w:ascii="Times New Roman" w:hAnsi="Times New Roman" w:eastAsia="仿宋_GB2312" w:cs="Times New Roman"/>
          <w:kern w:val="2"/>
          <w:sz w:val="24"/>
          <w:szCs w:val="24"/>
        </w:rPr>
        <w:t>如与贵行记录相符，请在本函“结论”部分</w:t>
      </w:r>
      <w:r>
        <w:rPr>
          <w:rFonts w:ascii="Times New Roman" w:hAnsi="Times New Roman" w:eastAsia="仿宋_GB2312" w:cs="Times New Roman"/>
          <w:kern w:val="2"/>
          <w:sz w:val="24"/>
          <w:szCs w:val="24"/>
        </w:rPr>
        <w:t>[签章]</w:t>
      </w:r>
      <w:r>
        <w:rPr>
          <w:rFonts w:hint="eastAsia" w:ascii="Times New Roman" w:hAnsi="Times New Roman" w:eastAsia="仿宋_GB2312" w:cs="Times New Roman"/>
          <w:kern w:val="2"/>
          <w:sz w:val="24"/>
          <w:szCs w:val="24"/>
        </w:rPr>
        <w:t>或</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签发电子签名</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vertAlign w:val="superscript"/>
        </w:rPr>
        <w:footnoteReference w:id="2"/>
      </w:r>
      <w:r>
        <w:rPr>
          <w:rFonts w:hint="eastAsia" w:ascii="Times New Roman" w:hAnsi="Times New Roman" w:eastAsia="仿宋_GB2312" w:cs="Times New Roman"/>
          <w:kern w:val="2"/>
          <w:sz w:val="24"/>
          <w:szCs w:val="24"/>
        </w:rPr>
        <w:t>；</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rPr>
        <w:t>2</w:t>
      </w:r>
      <w:r>
        <w:rPr>
          <w:rFonts w:hint="eastAsia" w:ascii="Times New Roman" w:hAnsi="Times New Roman" w:eastAsia="宋体" w:cs="Times New Roman"/>
          <w:kern w:val="2"/>
          <w:sz w:val="24"/>
          <w:szCs w:val="24"/>
        </w:rPr>
        <w:t>）</w:t>
      </w:r>
      <w:r>
        <w:rPr>
          <w:rFonts w:hint="eastAsia" w:ascii="Times New Roman" w:hAnsi="Times New Roman" w:eastAsia="仿宋_GB2312" w:cs="Times New Roman"/>
          <w:kern w:val="2"/>
          <w:sz w:val="24"/>
          <w:szCs w:val="24"/>
        </w:rPr>
        <w:t>如有不符，请在本函“结论”部分列明不符项目及具体内容，并</w:t>
      </w:r>
      <w:r>
        <w:rPr>
          <w:rFonts w:ascii="Times New Roman" w:hAnsi="Times New Roman" w:eastAsia="仿宋_GB2312" w:cs="Times New Roman"/>
          <w:kern w:val="2"/>
          <w:sz w:val="24"/>
          <w:szCs w:val="24"/>
        </w:rPr>
        <w:t>[签章]</w:t>
      </w:r>
      <w:r>
        <w:rPr>
          <w:rFonts w:hint="eastAsia" w:ascii="Times New Roman" w:hAnsi="Times New Roman" w:eastAsia="仿宋_GB2312" w:cs="Times New Roman"/>
          <w:kern w:val="2"/>
          <w:sz w:val="24"/>
          <w:szCs w:val="24"/>
        </w:rPr>
        <w:t>或</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签发电子签名</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本公司谨授权贵行将回函直接寄至××会计师事务所</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或直接转交××会计师事务所函证经办人</w:t>
      </w:r>
      <w:r>
        <w:rPr>
          <w:rFonts w:ascii="Times New Roman" w:hAnsi="Times New Roman" w:eastAsia="仿宋_GB2312" w:cs="Times New Roman"/>
          <w:kern w:val="2"/>
          <w:sz w:val="24"/>
          <w:szCs w:val="24"/>
          <w:vertAlign w:val="superscript"/>
        </w:rPr>
        <w:footnoteReference w:id="3"/>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，地址及联系方式</w:t>
      </w:r>
      <w:r>
        <w:rPr>
          <w:rFonts w:ascii="Times New Roman" w:hAnsi="Times New Roman" w:eastAsia="仿宋_GB2312" w:cs="Times New Roman"/>
          <w:kern w:val="2"/>
          <w:sz w:val="24"/>
          <w:szCs w:val="24"/>
          <w:vertAlign w:val="superscript"/>
        </w:rPr>
        <w:footnoteReference w:id="4"/>
      </w:r>
      <w:r>
        <w:rPr>
          <w:rFonts w:hint="eastAsia" w:ascii="Times New Roman" w:hAnsi="Times New Roman" w:eastAsia="仿宋_GB2312" w:cs="Times New Roman"/>
          <w:kern w:val="2"/>
          <w:sz w:val="24"/>
          <w:szCs w:val="24"/>
        </w:rPr>
        <w:t>如下：</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回函地址：</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联系人：</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电话：</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邮编：</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电子邮箱：</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本公司谨授权贵行可从本公司××账号</w:t>
      </w:r>
      <w:r>
        <w:rPr>
          <w:rStyle w:val="29"/>
          <w:rFonts w:ascii="Times New Roman" w:hAnsi="Times New Roman" w:eastAsia="仿宋_GB2312" w:cs="Times New Roman"/>
          <w:kern w:val="2"/>
          <w:sz w:val="24"/>
          <w:szCs w:val="24"/>
        </w:rPr>
        <w:footnoteReference w:id="5"/>
      </w:r>
      <w:r>
        <w:rPr>
          <w:rFonts w:hint="eastAsia" w:ascii="Times New Roman" w:hAnsi="Times New Roman" w:eastAsia="仿宋_GB2312" w:cs="Times New Roman"/>
          <w:kern w:val="2"/>
          <w:sz w:val="24"/>
          <w:szCs w:val="24"/>
        </w:rPr>
        <w:t>支取办理本询证函回函服务的费用（如适用）。</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截至</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年</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月</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日</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（即“函证基准日”），</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与贵行相关的信息列示如下：</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.银行存款</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95"/>
        <w:gridCol w:w="422"/>
        <w:gridCol w:w="422"/>
        <w:gridCol w:w="702"/>
        <w:gridCol w:w="696"/>
        <w:gridCol w:w="1462"/>
        <w:gridCol w:w="696"/>
        <w:gridCol w:w="696"/>
        <w:gridCol w:w="1541"/>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70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账户类型</w:t>
            </w: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账户余额</w:t>
            </w:r>
          </w:p>
        </w:tc>
        <w:tc>
          <w:tcPr>
            <w:tcW w:w="14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是否属于资金归集（资金池或其他资金管理）账户</w:t>
            </w: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起始日期</w:t>
            </w: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终止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154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是否存在冻结、担保或其他使用限制</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（如是，请注明相关情形）</w:t>
            </w:r>
          </w:p>
        </w:tc>
        <w:tc>
          <w:tcPr>
            <w:tcW w:w="4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2" w:type="dxa"/>
          </w:tcPr>
          <w:p>
            <w:pPr>
              <w:widowControl w:val="0"/>
              <w:spacing w:after="0" w:line="360" w:lineRule="auto"/>
              <w:jc w:val="center"/>
              <w:rPr>
                <w:rFonts w:ascii="Times New Roman" w:hAnsi="Times New Roman" w:eastAsia="仿宋_GB2312" w:cs="Times New Roman"/>
                <w:kern w:val="2"/>
                <w:sz w:val="21"/>
                <w:szCs w:val="21"/>
              </w:rPr>
            </w:pP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62" w:type="dxa"/>
          </w:tcPr>
          <w:p>
            <w:pPr>
              <w:widowControl w:val="0"/>
              <w:spacing w:after="0" w:line="360" w:lineRule="auto"/>
              <w:jc w:val="center"/>
              <w:rPr>
                <w:rFonts w:ascii="Times New Roman" w:hAnsi="Times New Roman" w:eastAsia="仿宋_GB2312" w:cs="Times New Roman"/>
                <w:kern w:val="2"/>
                <w:sz w:val="21"/>
                <w:szCs w:val="21"/>
              </w:rPr>
            </w:pP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6" w:type="dxa"/>
          </w:tcPr>
          <w:p>
            <w:pPr>
              <w:widowControl w:val="0"/>
              <w:spacing w:after="0" w:line="360" w:lineRule="auto"/>
              <w:jc w:val="center"/>
              <w:rPr>
                <w:rFonts w:ascii="Times New Roman" w:hAnsi="Times New Roman" w:eastAsia="仿宋_GB2312" w:cs="Times New Roman"/>
                <w:kern w:val="2"/>
                <w:sz w:val="21"/>
                <w:szCs w:val="21"/>
              </w:rPr>
            </w:pPr>
          </w:p>
        </w:tc>
        <w:tc>
          <w:tcPr>
            <w:tcW w:w="154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88"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2" w:type="dxa"/>
          </w:tcPr>
          <w:p>
            <w:pPr>
              <w:widowControl w:val="0"/>
              <w:spacing w:after="0" w:line="360" w:lineRule="auto"/>
              <w:jc w:val="center"/>
              <w:rPr>
                <w:rFonts w:ascii="Times New Roman" w:hAnsi="Times New Roman" w:eastAsia="仿宋_GB2312" w:cs="Times New Roman"/>
                <w:kern w:val="2"/>
                <w:sz w:val="21"/>
                <w:szCs w:val="21"/>
              </w:rPr>
            </w:pP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62" w:type="dxa"/>
          </w:tcPr>
          <w:p>
            <w:pPr>
              <w:widowControl w:val="0"/>
              <w:spacing w:after="0" w:line="360" w:lineRule="auto"/>
              <w:jc w:val="center"/>
              <w:rPr>
                <w:rFonts w:ascii="Times New Roman" w:hAnsi="Times New Roman" w:eastAsia="仿宋_GB2312" w:cs="Times New Roman"/>
                <w:kern w:val="2"/>
                <w:sz w:val="21"/>
                <w:szCs w:val="21"/>
              </w:rPr>
            </w:pP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6" w:type="dxa"/>
          </w:tcPr>
          <w:p>
            <w:pPr>
              <w:widowControl w:val="0"/>
              <w:spacing w:after="0" w:line="360" w:lineRule="auto"/>
              <w:jc w:val="center"/>
              <w:rPr>
                <w:rFonts w:ascii="Times New Roman" w:hAnsi="Times New Roman" w:eastAsia="仿宋_GB2312" w:cs="Times New Roman"/>
                <w:kern w:val="2"/>
                <w:sz w:val="21"/>
                <w:szCs w:val="21"/>
              </w:rPr>
            </w:pPr>
          </w:p>
        </w:tc>
        <w:tc>
          <w:tcPr>
            <w:tcW w:w="154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88"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除上述列示的银行存款（包括余额为零的存款账户）外，本公司并无在贵行的其他存款。</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.银行借款</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764"/>
        <w:gridCol w:w="646"/>
        <w:gridCol w:w="680"/>
        <w:gridCol w:w="740"/>
        <w:gridCol w:w="844"/>
        <w:gridCol w:w="844"/>
        <w:gridCol w:w="183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5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借款人</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76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64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68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74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183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抵（质）押品</w:t>
            </w:r>
            <w:r>
              <w:rPr>
                <w:rFonts w:ascii="Times New Roman" w:hAnsi="Times New Roman" w:eastAsia="仿宋_GB2312" w:cs="Times New Roman"/>
                <w:kern w:val="2"/>
                <w:sz w:val="21"/>
                <w:szCs w:val="21"/>
              </w:rPr>
              <w:t>/</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担保人</w:t>
            </w:r>
          </w:p>
        </w:tc>
        <w:tc>
          <w:tcPr>
            <w:tcW w:w="91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64" w:type="dxa"/>
          </w:tcPr>
          <w:p>
            <w:pPr>
              <w:widowControl w:val="0"/>
              <w:spacing w:after="0" w:line="360" w:lineRule="auto"/>
              <w:jc w:val="center"/>
              <w:rPr>
                <w:rFonts w:ascii="Times New Roman" w:hAnsi="Times New Roman" w:eastAsia="仿宋_GB2312" w:cs="Times New Roman"/>
                <w:kern w:val="2"/>
                <w:sz w:val="21"/>
                <w:szCs w:val="21"/>
              </w:rPr>
            </w:pPr>
          </w:p>
        </w:tc>
        <w:tc>
          <w:tcPr>
            <w:tcW w:w="6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8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4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83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15"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64" w:type="dxa"/>
          </w:tcPr>
          <w:p>
            <w:pPr>
              <w:widowControl w:val="0"/>
              <w:spacing w:after="0" w:line="360" w:lineRule="auto"/>
              <w:jc w:val="center"/>
              <w:rPr>
                <w:rFonts w:ascii="Times New Roman" w:hAnsi="Times New Roman" w:eastAsia="仿宋_GB2312" w:cs="Times New Roman"/>
                <w:kern w:val="2"/>
                <w:sz w:val="21"/>
                <w:szCs w:val="21"/>
              </w:rPr>
            </w:pPr>
          </w:p>
        </w:tc>
        <w:tc>
          <w:tcPr>
            <w:tcW w:w="6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8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4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83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15"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除上述列示的银行借款外，本公司并无自贵行的其他借款。</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3</w:t>
      </w:r>
      <w:r>
        <w:rPr>
          <w:rFonts w:hint="eastAsia" w:ascii="Times New Roman" w:hAnsi="Times New Roman" w:eastAsia="仿宋_GB2312" w:cs="Times New Roman"/>
          <w:kern w:val="2"/>
          <w:sz w:val="21"/>
          <w:szCs w:val="21"/>
        </w:rPr>
        <w:t>.自</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起至</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期间内注销的银行存款账户</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7"/>
        <w:gridCol w:w="1637"/>
        <w:gridCol w:w="176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8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账户名称</w:t>
            </w:r>
          </w:p>
        </w:tc>
        <w:tc>
          <w:tcPr>
            <w:tcW w:w="165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银行账号</w:t>
            </w:r>
          </w:p>
        </w:tc>
        <w:tc>
          <w:tcPr>
            <w:tcW w:w="178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种</w:t>
            </w:r>
          </w:p>
        </w:tc>
        <w:tc>
          <w:tcPr>
            <w:tcW w:w="238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注销账户日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8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65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78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2387"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8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65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78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2387"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除上述列示的注销账户外，本公司在此期间并未在贵行注销其他账户。</w:t>
      </w:r>
    </w:p>
    <w:p>
      <w:pPr>
        <w:spacing w:after="160" w:line="36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4</w:t>
      </w:r>
      <w:r>
        <w:rPr>
          <w:rFonts w:hint="eastAsia" w:ascii="Times New Roman" w:hAnsi="Times New Roman" w:eastAsia="仿宋_GB2312" w:cs="Times New Roman"/>
          <w:kern w:val="2"/>
          <w:sz w:val="21"/>
          <w:szCs w:val="21"/>
        </w:rPr>
        <w:t>.本公司作为委托人的委托贷款</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082"/>
        <w:gridCol w:w="998"/>
        <w:gridCol w:w="698"/>
        <w:gridCol w:w="982"/>
        <w:gridCol w:w="967"/>
        <w:gridCol w:w="1527"/>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9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08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银行结算账号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借据编号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贷款账号</w:t>
            </w:r>
          </w:p>
        </w:tc>
        <w:tc>
          <w:tcPr>
            <w:tcW w:w="99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借入方</w:t>
            </w:r>
          </w:p>
        </w:tc>
        <w:tc>
          <w:tcPr>
            <w:tcW w:w="69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96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52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贷款起止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97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67" w:type="dxa"/>
          </w:tcPr>
          <w:p>
            <w:pPr>
              <w:widowControl w:val="0"/>
              <w:spacing w:after="0" w:line="360" w:lineRule="auto"/>
              <w:jc w:val="center"/>
              <w:rPr>
                <w:rFonts w:ascii="Times New Roman" w:hAnsi="Times New Roman" w:eastAsia="仿宋_GB2312" w:cs="Times New Roman"/>
                <w:kern w:val="2"/>
                <w:sz w:val="21"/>
                <w:szCs w:val="21"/>
              </w:rPr>
            </w:pPr>
          </w:p>
        </w:tc>
        <w:tc>
          <w:tcPr>
            <w:tcW w:w="152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74"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67" w:type="dxa"/>
          </w:tcPr>
          <w:p>
            <w:pPr>
              <w:widowControl w:val="0"/>
              <w:spacing w:after="0" w:line="360" w:lineRule="auto"/>
              <w:jc w:val="center"/>
              <w:rPr>
                <w:rFonts w:ascii="Times New Roman" w:hAnsi="Times New Roman" w:eastAsia="仿宋_GB2312" w:cs="Times New Roman"/>
                <w:kern w:val="2"/>
                <w:sz w:val="21"/>
                <w:szCs w:val="21"/>
              </w:rPr>
            </w:pPr>
          </w:p>
        </w:tc>
        <w:tc>
          <w:tcPr>
            <w:tcW w:w="152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74"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除上述列示的委托贷款外，本公司并无通过贵行办理的其他以本公司作为委托人的委托贷款。</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5</w:t>
      </w:r>
      <w:r>
        <w:rPr>
          <w:rFonts w:hint="eastAsia" w:ascii="Times New Roman" w:hAnsi="Times New Roman" w:eastAsia="仿宋_GB2312" w:cs="Times New Roman"/>
          <w:kern w:val="2"/>
          <w:sz w:val="21"/>
          <w:szCs w:val="21"/>
        </w:rPr>
        <w:t>.本公司作为借款人的委托贷款</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071"/>
        <w:gridCol w:w="993"/>
        <w:gridCol w:w="708"/>
        <w:gridCol w:w="993"/>
        <w:gridCol w:w="992"/>
        <w:gridCol w:w="137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0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07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银行结算账号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借据编号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贷款账号</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借出方</w:t>
            </w: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99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贷款起止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7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7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除上述列示的委托贷款外，本公司并无通过贵行办理的其他以本公司作为借款人的委托贷款。</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6</w:t>
      </w:r>
      <w:r>
        <w:rPr>
          <w:rFonts w:hint="eastAsia" w:ascii="Times New Roman" w:hAnsi="Times New Roman" w:eastAsia="仿宋_GB2312" w:cs="Times New Roman"/>
          <w:kern w:val="2"/>
          <w:sz w:val="21"/>
          <w:szCs w:val="21"/>
        </w:rPr>
        <w:t>.担保</w:t>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）本公司为其他单位提供的、以贵行为担保受益人的担保</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949"/>
        <w:gridCol w:w="1125"/>
        <w:gridCol w:w="1125"/>
        <w:gridCol w:w="1110"/>
        <w:gridCol w:w="156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746" w:type="dxa"/>
            <w:vAlign w:val="center"/>
          </w:tcPr>
          <w:p>
            <w:pPr>
              <w:widowControl w:val="0"/>
              <w:spacing w:after="0" w:line="360" w:lineRule="auto"/>
              <w:ind w:left="59" w:hanging="58" w:hangingChars="28"/>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被担保人</w:t>
            </w: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方式</w:t>
            </w: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125" w:type="dxa"/>
            <w:shd w:val="clear" w:color="auto" w:fill="auto"/>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110" w:type="dxa"/>
            <w:shd w:val="clear" w:color="auto" w:fill="auto"/>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565" w:type="dxa"/>
            <w:shd w:val="clear" w:color="auto" w:fill="auto"/>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担保合同编号</w:t>
            </w:r>
          </w:p>
        </w:tc>
        <w:tc>
          <w:tcPr>
            <w:tcW w:w="90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25" w:type="dxa"/>
          </w:tcPr>
          <w:p>
            <w:pPr>
              <w:widowControl w:val="0"/>
              <w:spacing w:after="0" w:line="360" w:lineRule="auto"/>
              <w:jc w:val="center"/>
              <w:rPr>
                <w:rFonts w:ascii="Times New Roman" w:hAnsi="Times New Roman" w:eastAsia="仿宋_GB2312" w:cs="Times New Roman"/>
                <w:kern w:val="2"/>
                <w:sz w:val="21"/>
                <w:szCs w:val="21"/>
              </w:rPr>
            </w:pP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65" w:type="dxa"/>
          </w:tcPr>
          <w:p>
            <w:pPr>
              <w:widowControl w:val="0"/>
              <w:spacing w:after="0" w:line="360" w:lineRule="auto"/>
              <w:jc w:val="center"/>
              <w:rPr>
                <w:rFonts w:ascii="Times New Roman" w:hAnsi="Times New Roman" w:eastAsia="仿宋_GB2312" w:cs="Times New Roman"/>
                <w:kern w:val="2"/>
                <w:sz w:val="21"/>
                <w:szCs w:val="21"/>
              </w:rPr>
            </w:pPr>
          </w:p>
        </w:tc>
        <w:tc>
          <w:tcPr>
            <w:tcW w:w="902"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25" w:type="dxa"/>
          </w:tcPr>
          <w:p>
            <w:pPr>
              <w:widowControl w:val="0"/>
              <w:spacing w:after="0" w:line="360" w:lineRule="auto"/>
              <w:jc w:val="center"/>
              <w:rPr>
                <w:rFonts w:ascii="Times New Roman" w:hAnsi="Times New Roman" w:eastAsia="仿宋_GB2312" w:cs="Times New Roman"/>
                <w:kern w:val="2"/>
                <w:sz w:val="21"/>
                <w:szCs w:val="21"/>
              </w:rPr>
            </w:pP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65" w:type="dxa"/>
          </w:tcPr>
          <w:p>
            <w:pPr>
              <w:widowControl w:val="0"/>
              <w:spacing w:after="0" w:line="360" w:lineRule="auto"/>
              <w:jc w:val="center"/>
              <w:rPr>
                <w:rFonts w:ascii="Times New Roman" w:hAnsi="Times New Roman" w:eastAsia="仿宋_GB2312" w:cs="Times New Roman"/>
                <w:kern w:val="2"/>
                <w:sz w:val="21"/>
                <w:szCs w:val="21"/>
              </w:rPr>
            </w:pPr>
          </w:p>
        </w:tc>
        <w:tc>
          <w:tcPr>
            <w:tcW w:w="902"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除上述列示的担保外，本公司并无其他以贵行为担保受益人的担保。</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）贵行向本公司提供的担保（如保函业务、备用信用证业务等）</w:t>
      </w:r>
    </w:p>
    <w:tbl>
      <w:tblPr>
        <w:tblStyle w:val="22"/>
        <w:tblpPr w:leftFromText="180" w:rightFromText="180" w:vertAnchor="text" w:horzAnchor="margin" w:tblpXSpec="center" w:tblpY="30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62"/>
        <w:gridCol w:w="1222"/>
        <w:gridCol w:w="1222"/>
        <w:gridCol w:w="1222"/>
        <w:gridCol w:w="149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ind w:left="59" w:hanging="58" w:hangingChars="28"/>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被担保人</w:t>
            </w:r>
          </w:p>
        </w:tc>
        <w:tc>
          <w:tcPr>
            <w:tcW w:w="7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担保方式</w:t>
            </w: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49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担保合同编号</w:t>
            </w: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67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6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98" w:type="dxa"/>
          </w:tcPr>
          <w:p>
            <w:pPr>
              <w:widowControl w:val="0"/>
              <w:spacing w:after="0" w:line="360" w:lineRule="auto"/>
              <w:jc w:val="center"/>
              <w:rPr>
                <w:rFonts w:ascii="Times New Roman" w:hAnsi="Times New Roman" w:eastAsia="仿宋_GB2312" w:cs="Times New Roman"/>
                <w:kern w:val="2"/>
                <w:sz w:val="21"/>
                <w:szCs w:val="21"/>
              </w:rPr>
            </w:pP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67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6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98" w:type="dxa"/>
          </w:tcPr>
          <w:p>
            <w:pPr>
              <w:widowControl w:val="0"/>
              <w:spacing w:after="0" w:line="360" w:lineRule="auto"/>
              <w:jc w:val="center"/>
              <w:rPr>
                <w:rFonts w:ascii="Times New Roman" w:hAnsi="Times New Roman" w:eastAsia="仿宋_GB2312" w:cs="Times New Roman"/>
                <w:kern w:val="2"/>
                <w:sz w:val="21"/>
                <w:szCs w:val="21"/>
              </w:rPr>
            </w:pP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除上述列示的担保外，本公司并无贵行提供的其他担保。</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7</w:t>
      </w:r>
      <w:r>
        <w:rPr>
          <w:rFonts w:hint="eastAsia" w:ascii="Times New Roman" w:hAnsi="Times New Roman" w:eastAsia="仿宋_GB2312" w:cs="Times New Roman"/>
          <w:kern w:val="2"/>
          <w:sz w:val="21"/>
          <w:szCs w:val="21"/>
        </w:rPr>
        <w:t>.本公司为出票人且由贵行承兑而尚未支付的银行承兑汇票</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518"/>
        <w:gridCol w:w="709"/>
        <w:gridCol w:w="1134"/>
        <w:gridCol w:w="851"/>
        <w:gridCol w:w="86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银行承兑汇票号码</w:t>
            </w:r>
          </w:p>
        </w:tc>
        <w:tc>
          <w:tcPr>
            <w:tcW w:w="151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结算账户账号</w:t>
            </w:r>
          </w:p>
        </w:tc>
        <w:tc>
          <w:tcPr>
            <w:tcW w:w="70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13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票面金额</w:t>
            </w: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86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44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抵（质）押品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92" w:type="dxa"/>
          </w:tcPr>
          <w:p>
            <w:pPr>
              <w:widowControl w:val="0"/>
              <w:spacing w:after="0" w:line="360" w:lineRule="auto"/>
              <w:jc w:val="center"/>
              <w:rPr>
                <w:rFonts w:ascii="Times New Roman" w:hAnsi="Times New Roman" w:eastAsia="仿宋_GB2312" w:cs="Times New Roman"/>
                <w:kern w:val="2"/>
                <w:sz w:val="21"/>
                <w:szCs w:val="21"/>
              </w:rPr>
            </w:pPr>
          </w:p>
        </w:tc>
        <w:tc>
          <w:tcPr>
            <w:tcW w:w="1518" w:type="dxa"/>
          </w:tcPr>
          <w:p>
            <w:pPr>
              <w:widowControl w:val="0"/>
              <w:spacing w:after="0" w:line="360" w:lineRule="auto"/>
              <w:jc w:val="center"/>
              <w:rPr>
                <w:rFonts w:ascii="Times New Roman" w:hAnsi="Times New Roman" w:eastAsia="仿宋_GB2312" w:cs="Times New Roman"/>
                <w:kern w:val="2"/>
                <w:sz w:val="21"/>
                <w:szCs w:val="21"/>
              </w:rPr>
            </w:pPr>
          </w:p>
        </w:tc>
        <w:tc>
          <w:tcPr>
            <w:tcW w:w="709"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851" w:type="dxa"/>
          </w:tcPr>
          <w:p>
            <w:pPr>
              <w:widowControl w:val="0"/>
              <w:spacing w:after="0" w:line="360" w:lineRule="auto"/>
              <w:jc w:val="center"/>
              <w:rPr>
                <w:rFonts w:ascii="Times New Roman" w:hAnsi="Times New Roman" w:eastAsia="仿宋_GB2312" w:cs="Times New Roman"/>
                <w:kern w:val="2"/>
                <w:sz w:val="21"/>
                <w:szCs w:val="21"/>
              </w:rPr>
            </w:pPr>
          </w:p>
        </w:tc>
        <w:tc>
          <w:tcPr>
            <w:tcW w:w="869" w:type="dxa"/>
          </w:tcPr>
          <w:p>
            <w:pPr>
              <w:widowControl w:val="0"/>
              <w:spacing w:after="0" w:line="360" w:lineRule="auto"/>
              <w:jc w:val="center"/>
              <w:rPr>
                <w:rFonts w:ascii="Times New Roman" w:hAnsi="Times New Roman" w:eastAsia="仿宋_GB2312" w:cs="Times New Roman"/>
                <w:kern w:val="2"/>
                <w:sz w:val="21"/>
                <w:szCs w:val="21"/>
              </w:rPr>
            </w:pPr>
          </w:p>
        </w:tc>
        <w:tc>
          <w:tcPr>
            <w:tcW w:w="1449"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92" w:type="dxa"/>
          </w:tcPr>
          <w:p>
            <w:pPr>
              <w:widowControl w:val="0"/>
              <w:spacing w:after="0" w:line="360" w:lineRule="auto"/>
              <w:jc w:val="center"/>
              <w:rPr>
                <w:rFonts w:ascii="Times New Roman" w:hAnsi="Times New Roman" w:eastAsia="仿宋_GB2312" w:cs="Times New Roman"/>
                <w:kern w:val="2"/>
                <w:sz w:val="21"/>
                <w:szCs w:val="21"/>
              </w:rPr>
            </w:pPr>
          </w:p>
        </w:tc>
        <w:tc>
          <w:tcPr>
            <w:tcW w:w="1518" w:type="dxa"/>
          </w:tcPr>
          <w:p>
            <w:pPr>
              <w:widowControl w:val="0"/>
              <w:spacing w:after="0" w:line="360" w:lineRule="auto"/>
              <w:jc w:val="center"/>
              <w:rPr>
                <w:rFonts w:ascii="Times New Roman" w:hAnsi="Times New Roman" w:eastAsia="仿宋_GB2312" w:cs="Times New Roman"/>
                <w:kern w:val="2"/>
                <w:sz w:val="21"/>
                <w:szCs w:val="21"/>
              </w:rPr>
            </w:pPr>
          </w:p>
        </w:tc>
        <w:tc>
          <w:tcPr>
            <w:tcW w:w="709"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851" w:type="dxa"/>
          </w:tcPr>
          <w:p>
            <w:pPr>
              <w:widowControl w:val="0"/>
              <w:spacing w:after="0" w:line="360" w:lineRule="auto"/>
              <w:jc w:val="center"/>
              <w:rPr>
                <w:rFonts w:ascii="Times New Roman" w:hAnsi="Times New Roman" w:eastAsia="仿宋_GB2312" w:cs="Times New Roman"/>
                <w:kern w:val="2"/>
                <w:sz w:val="21"/>
                <w:szCs w:val="21"/>
              </w:rPr>
            </w:pPr>
          </w:p>
        </w:tc>
        <w:tc>
          <w:tcPr>
            <w:tcW w:w="869" w:type="dxa"/>
          </w:tcPr>
          <w:p>
            <w:pPr>
              <w:widowControl w:val="0"/>
              <w:spacing w:after="0" w:line="360" w:lineRule="auto"/>
              <w:jc w:val="center"/>
              <w:rPr>
                <w:rFonts w:ascii="Times New Roman" w:hAnsi="Times New Roman" w:eastAsia="仿宋_GB2312" w:cs="Times New Roman"/>
                <w:kern w:val="2"/>
                <w:sz w:val="21"/>
                <w:szCs w:val="21"/>
              </w:rPr>
            </w:pPr>
          </w:p>
        </w:tc>
        <w:tc>
          <w:tcPr>
            <w:tcW w:w="1449"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除上述列示的银行承兑汇票外，本公司并无由贵行承兑而尚未支付的其他银行承兑汇票。</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8</w:t>
      </w:r>
      <w:r>
        <w:rPr>
          <w:rFonts w:hint="eastAsia" w:ascii="Times New Roman" w:hAnsi="Times New Roman" w:eastAsia="仿宋_GB2312" w:cs="Times New Roman"/>
          <w:kern w:val="2"/>
          <w:sz w:val="21"/>
          <w:szCs w:val="21"/>
        </w:rPr>
        <w:t>.本公司向贵行已贴现而尚未到期的商业汇票</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708"/>
        <w:gridCol w:w="851"/>
        <w:gridCol w:w="988"/>
        <w:gridCol w:w="988"/>
        <w:gridCol w:w="988"/>
        <w:gridCol w:w="988"/>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24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商业汇票号码</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承兑人</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贴现日</w:t>
            </w: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贴现率</w:t>
            </w:r>
          </w:p>
        </w:tc>
        <w:tc>
          <w:tcPr>
            <w:tcW w:w="77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76"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76"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除上述列示的商业汇票外，本公司并无向贵行已贴现而尚未到期的其他商业汇票。</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9</w:t>
      </w:r>
      <w:r>
        <w:rPr>
          <w:rFonts w:hint="eastAsia" w:ascii="Times New Roman" w:hAnsi="Times New Roman" w:eastAsia="仿宋_GB2312" w:cs="Times New Roman"/>
          <w:kern w:val="2"/>
          <w:sz w:val="21"/>
          <w:szCs w:val="21"/>
        </w:rPr>
        <w:t>.本公司为持票人且由贵行托收（或由本公司提示付款）的商业汇票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614"/>
        <w:gridCol w:w="1035"/>
        <w:gridCol w:w="1516"/>
        <w:gridCol w:w="137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商业汇票号码</w:t>
            </w:r>
          </w:p>
        </w:tc>
        <w:tc>
          <w:tcPr>
            <w:tcW w:w="161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承兑人名称</w:t>
            </w:r>
          </w:p>
        </w:tc>
        <w:tc>
          <w:tcPr>
            <w:tcW w:w="103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51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票面金额</w:t>
            </w:r>
          </w:p>
        </w:tc>
        <w:tc>
          <w:tcPr>
            <w:tcW w:w="137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137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13" w:type="dxa"/>
          </w:tcPr>
          <w:p>
            <w:pPr>
              <w:widowControl w:val="0"/>
              <w:spacing w:after="0" w:line="360" w:lineRule="auto"/>
              <w:jc w:val="center"/>
              <w:rPr>
                <w:rFonts w:ascii="Times New Roman" w:hAnsi="Times New Roman" w:eastAsia="仿宋_GB2312" w:cs="Times New Roman"/>
                <w:kern w:val="2"/>
                <w:sz w:val="21"/>
                <w:szCs w:val="21"/>
              </w:rPr>
            </w:pPr>
          </w:p>
        </w:tc>
        <w:tc>
          <w:tcPr>
            <w:tcW w:w="1614" w:type="dxa"/>
          </w:tcPr>
          <w:p>
            <w:pPr>
              <w:widowControl w:val="0"/>
              <w:spacing w:after="0" w:line="360" w:lineRule="auto"/>
              <w:jc w:val="center"/>
              <w:rPr>
                <w:rFonts w:ascii="Times New Roman" w:hAnsi="Times New Roman" w:eastAsia="仿宋_GB2312" w:cs="Times New Roman"/>
                <w:kern w:val="2"/>
                <w:sz w:val="21"/>
                <w:szCs w:val="21"/>
              </w:rPr>
            </w:pPr>
          </w:p>
        </w:tc>
        <w:tc>
          <w:tcPr>
            <w:tcW w:w="1035" w:type="dxa"/>
          </w:tcPr>
          <w:p>
            <w:pPr>
              <w:widowControl w:val="0"/>
              <w:spacing w:after="0" w:line="360" w:lineRule="auto"/>
              <w:jc w:val="center"/>
              <w:rPr>
                <w:rFonts w:ascii="Times New Roman" w:hAnsi="Times New Roman" w:eastAsia="仿宋_GB2312" w:cs="Times New Roman"/>
                <w:kern w:val="2"/>
                <w:sz w:val="21"/>
                <w:szCs w:val="21"/>
              </w:rPr>
            </w:pPr>
          </w:p>
        </w:tc>
        <w:tc>
          <w:tcPr>
            <w:tcW w:w="1516" w:type="dxa"/>
          </w:tcPr>
          <w:p>
            <w:pPr>
              <w:widowControl w:val="0"/>
              <w:spacing w:after="0" w:line="360" w:lineRule="auto"/>
              <w:jc w:val="center"/>
              <w:rPr>
                <w:rFonts w:ascii="Times New Roman" w:hAnsi="Times New Roman" w:eastAsia="仿宋_GB2312" w:cs="Times New Roman"/>
                <w:kern w:val="2"/>
                <w:sz w:val="21"/>
                <w:szCs w:val="21"/>
              </w:rPr>
            </w:pPr>
          </w:p>
        </w:tc>
        <w:tc>
          <w:tcPr>
            <w:tcW w:w="1372" w:type="dxa"/>
          </w:tcPr>
          <w:p>
            <w:pPr>
              <w:widowControl w:val="0"/>
              <w:spacing w:after="0" w:line="360" w:lineRule="auto"/>
              <w:jc w:val="center"/>
              <w:rPr>
                <w:rFonts w:ascii="Times New Roman" w:hAnsi="Times New Roman" w:eastAsia="仿宋_GB2312" w:cs="Times New Roman"/>
                <w:kern w:val="2"/>
                <w:sz w:val="21"/>
                <w:szCs w:val="21"/>
              </w:rPr>
            </w:pPr>
          </w:p>
        </w:tc>
        <w:tc>
          <w:tcPr>
            <w:tcW w:w="1372"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13" w:type="dxa"/>
          </w:tcPr>
          <w:p>
            <w:pPr>
              <w:widowControl w:val="0"/>
              <w:spacing w:after="0" w:line="360" w:lineRule="auto"/>
              <w:jc w:val="center"/>
              <w:rPr>
                <w:rFonts w:ascii="Times New Roman" w:hAnsi="Times New Roman" w:eastAsia="仿宋_GB2312" w:cs="Times New Roman"/>
                <w:kern w:val="2"/>
                <w:sz w:val="21"/>
                <w:szCs w:val="21"/>
              </w:rPr>
            </w:pPr>
          </w:p>
        </w:tc>
        <w:tc>
          <w:tcPr>
            <w:tcW w:w="1614" w:type="dxa"/>
          </w:tcPr>
          <w:p>
            <w:pPr>
              <w:widowControl w:val="0"/>
              <w:spacing w:after="0" w:line="360" w:lineRule="auto"/>
              <w:jc w:val="center"/>
              <w:rPr>
                <w:rFonts w:ascii="Times New Roman" w:hAnsi="Times New Roman" w:eastAsia="仿宋_GB2312" w:cs="Times New Roman"/>
                <w:kern w:val="2"/>
                <w:sz w:val="21"/>
                <w:szCs w:val="21"/>
              </w:rPr>
            </w:pPr>
          </w:p>
        </w:tc>
        <w:tc>
          <w:tcPr>
            <w:tcW w:w="1035" w:type="dxa"/>
          </w:tcPr>
          <w:p>
            <w:pPr>
              <w:widowControl w:val="0"/>
              <w:spacing w:after="0" w:line="360" w:lineRule="auto"/>
              <w:jc w:val="center"/>
              <w:rPr>
                <w:rFonts w:ascii="Times New Roman" w:hAnsi="Times New Roman" w:eastAsia="仿宋_GB2312" w:cs="Times New Roman"/>
                <w:kern w:val="2"/>
                <w:sz w:val="21"/>
                <w:szCs w:val="21"/>
              </w:rPr>
            </w:pPr>
          </w:p>
        </w:tc>
        <w:tc>
          <w:tcPr>
            <w:tcW w:w="1516" w:type="dxa"/>
          </w:tcPr>
          <w:p>
            <w:pPr>
              <w:widowControl w:val="0"/>
              <w:spacing w:after="0" w:line="360" w:lineRule="auto"/>
              <w:jc w:val="center"/>
              <w:rPr>
                <w:rFonts w:ascii="Times New Roman" w:hAnsi="Times New Roman" w:eastAsia="仿宋_GB2312" w:cs="Times New Roman"/>
                <w:kern w:val="2"/>
                <w:sz w:val="21"/>
                <w:szCs w:val="21"/>
              </w:rPr>
            </w:pPr>
          </w:p>
        </w:tc>
        <w:tc>
          <w:tcPr>
            <w:tcW w:w="1372" w:type="dxa"/>
          </w:tcPr>
          <w:p>
            <w:pPr>
              <w:widowControl w:val="0"/>
              <w:spacing w:after="0" w:line="360" w:lineRule="auto"/>
              <w:jc w:val="center"/>
              <w:rPr>
                <w:rFonts w:ascii="Times New Roman" w:hAnsi="Times New Roman" w:eastAsia="仿宋_GB2312" w:cs="Times New Roman"/>
                <w:kern w:val="2"/>
                <w:sz w:val="21"/>
                <w:szCs w:val="21"/>
              </w:rPr>
            </w:pPr>
          </w:p>
        </w:tc>
        <w:tc>
          <w:tcPr>
            <w:tcW w:w="1372"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除上述列示的商业汇票外，本公司并无由贵行托收（或由本公司提示付款）的其他商业汇票。</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10</w:t>
      </w:r>
      <w:r>
        <w:rPr>
          <w:rFonts w:hint="eastAsia" w:ascii="Times New Roman" w:hAnsi="Times New Roman" w:eastAsia="仿宋_GB2312" w:cs="Times New Roman"/>
          <w:kern w:val="2"/>
          <w:sz w:val="21"/>
          <w:szCs w:val="21"/>
        </w:rPr>
        <w:t>.本公司为申请人，由贵行开具的、未履行完毕的不可撤销信用证</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2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信用证号码</w:t>
            </w:r>
          </w:p>
        </w:tc>
        <w:tc>
          <w:tcPr>
            <w:tcW w:w="142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受益人</w:t>
            </w:r>
          </w:p>
        </w:tc>
        <w:tc>
          <w:tcPr>
            <w:tcW w:w="142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42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信用证金额</w:t>
            </w:r>
          </w:p>
        </w:tc>
        <w:tc>
          <w:tcPr>
            <w:tcW w:w="142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42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未使用金额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pPr>
              <w:widowControl w:val="0"/>
              <w:spacing w:after="0" w:line="360" w:lineRule="auto"/>
              <w:jc w:val="center"/>
              <w:rPr>
                <w:rFonts w:ascii="Times New Roman" w:hAnsi="Times New Roman" w:eastAsia="仿宋_GB2312" w:cs="Times New Roman"/>
                <w:kern w:val="2"/>
                <w:sz w:val="21"/>
                <w:szCs w:val="21"/>
              </w:rPr>
            </w:pPr>
          </w:p>
        </w:tc>
        <w:tc>
          <w:tcPr>
            <w:tcW w:w="1421"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pPr>
              <w:widowControl w:val="0"/>
              <w:spacing w:after="0" w:line="360" w:lineRule="auto"/>
              <w:jc w:val="center"/>
              <w:rPr>
                <w:rFonts w:ascii="Times New Roman" w:hAnsi="Times New Roman" w:eastAsia="仿宋_GB2312" w:cs="Times New Roman"/>
                <w:kern w:val="2"/>
                <w:sz w:val="21"/>
                <w:szCs w:val="21"/>
              </w:rPr>
            </w:pPr>
          </w:p>
        </w:tc>
        <w:tc>
          <w:tcPr>
            <w:tcW w:w="1421"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除上述列示的不可撤销信用证外，本公司并无由贵行开具的、未履行完毕的其他不可撤销信用证。</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11</w:t>
      </w:r>
      <w:r>
        <w:rPr>
          <w:rFonts w:hint="eastAsia" w:ascii="Times New Roman" w:hAnsi="Times New Roman" w:eastAsia="仿宋_GB2312" w:cs="Times New Roman"/>
          <w:kern w:val="2"/>
          <w:sz w:val="21"/>
          <w:szCs w:val="21"/>
        </w:rPr>
        <w:t>.本公司与贵行之间未履行完毕的外汇买卖合约</w:t>
      </w:r>
    </w:p>
    <w:tbl>
      <w:tblPr>
        <w:tblStyle w:val="22"/>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1116"/>
        <w:gridCol w:w="1134"/>
        <w:gridCol w:w="1658"/>
        <w:gridCol w:w="77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类别</w:t>
            </w:r>
          </w:p>
        </w:tc>
        <w:tc>
          <w:tcPr>
            <w:tcW w:w="115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合约</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号码</w:t>
            </w:r>
          </w:p>
        </w:tc>
        <w:tc>
          <w:tcPr>
            <w:tcW w:w="1116"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贵行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卖出币种</w:t>
            </w:r>
          </w:p>
        </w:tc>
        <w:tc>
          <w:tcPr>
            <w:tcW w:w="113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贵行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买入币种</w:t>
            </w:r>
            <w:r>
              <w:rPr>
                <w:rFonts w:ascii="Times New Roman" w:hAnsi="Times New Roman" w:eastAsia="仿宋_GB2312" w:cs="Times New Roman"/>
                <w:kern w:val="2"/>
                <w:sz w:val="21"/>
                <w:szCs w:val="21"/>
              </w:rPr>
              <w:t xml:space="preserve"> </w:t>
            </w:r>
          </w:p>
        </w:tc>
        <w:tc>
          <w:tcPr>
            <w:tcW w:w="165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未履行的</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合约买卖金额</w:t>
            </w:r>
          </w:p>
        </w:tc>
        <w:tc>
          <w:tcPr>
            <w:tcW w:w="77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汇率</w:t>
            </w:r>
          </w:p>
        </w:tc>
        <w:tc>
          <w:tcPr>
            <w:tcW w:w="111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交收日期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66" w:type="dxa"/>
          </w:tcPr>
          <w:p>
            <w:pPr>
              <w:widowControl w:val="0"/>
              <w:spacing w:after="0" w:line="360" w:lineRule="auto"/>
              <w:jc w:val="center"/>
              <w:rPr>
                <w:rFonts w:ascii="Times New Roman" w:hAnsi="Times New Roman" w:eastAsia="仿宋_GB2312" w:cs="Times New Roman"/>
                <w:kern w:val="2"/>
                <w:sz w:val="21"/>
                <w:szCs w:val="21"/>
              </w:rPr>
            </w:pPr>
          </w:p>
        </w:tc>
        <w:tc>
          <w:tcPr>
            <w:tcW w:w="1154" w:type="dxa"/>
          </w:tcPr>
          <w:p>
            <w:pPr>
              <w:widowControl w:val="0"/>
              <w:spacing w:after="0" w:line="360" w:lineRule="auto"/>
              <w:jc w:val="center"/>
              <w:rPr>
                <w:rFonts w:ascii="Times New Roman" w:hAnsi="Times New Roman" w:eastAsia="仿宋_GB2312" w:cs="Times New Roman"/>
                <w:kern w:val="2"/>
                <w:sz w:val="21"/>
                <w:szCs w:val="21"/>
              </w:rPr>
            </w:pPr>
          </w:p>
        </w:tc>
        <w:tc>
          <w:tcPr>
            <w:tcW w:w="1116"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658" w:type="dxa"/>
          </w:tcPr>
          <w:p>
            <w:pPr>
              <w:widowControl w:val="0"/>
              <w:spacing w:after="0" w:line="360" w:lineRule="auto"/>
              <w:jc w:val="center"/>
              <w:rPr>
                <w:rFonts w:ascii="Times New Roman" w:hAnsi="Times New Roman" w:eastAsia="仿宋_GB2312" w:cs="Times New Roman"/>
                <w:kern w:val="2"/>
                <w:sz w:val="21"/>
                <w:szCs w:val="21"/>
              </w:rPr>
            </w:pPr>
          </w:p>
        </w:tc>
        <w:tc>
          <w:tcPr>
            <w:tcW w:w="770" w:type="dxa"/>
          </w:tcPr>
          <w:p>
            <w:pPr>
              <w:widowControl w:val="0"/>
              <w:spacing w:after="0" w:line="360" w:lineRule="auto"/>
              <w:jc w:val="center"/>
              <w:rPr>
                <w:rFonts w:ascii="Times New Roman" w:hAnsi="Times New Roman" w:eastAsia="仿宋_GB2312" w:cs="Times New Roman"/>
                <w:kern w:val="2"/>
                <w:sz w:val="21"/>
                <w:szCs w:val="21"/>
              </w:rPr>
            </w:pPr>
          </w:p>
        </w:tc>
        <w:tc>
          <w:tcPr>
            <w:tcW w:w="1114"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66" w:type="dxa"/>
          </w:tcPr>
          <w:p>
            <w:pPr>
              <w:widowControl w:val="0"/>
              <w:spacing w:after="0" w:line="360" w:lineRule="auto"/>
              <w:jc w:val="center"/>
              <w:rPr>
                <w:rFonts w:ascii="Times New Roman" w:hAnsi="Times New Roman" w:eastAsia="仿宋_GB2312" w:cs="Times New Roman"/>
                <w:kern w:val="2"/>
                <w:sz w:val="21"/>
                <w:szCs w:val="21"/>
              </w:rPr>
            </w:pPr>
          </w:p>
        </w:tc>
        <w:tc>
          <w:tcPr>
            <w:tcW w:w="1154" w:type="dxa"/>
          </w:tcPr>
          <w:p>
            <w:pPr>
              <w:widowControl w:val="0"/>
              <w:spacing w:after="0" w:line="360" w:lineRule="auto"/>
              <w:jc w:val="center"/>
              <w:rPr>
                <w:rFonts w:ascii="Times New Roman" w:hAnsi="Times New Roman" w:eastAsia="仿宋_GB2312" w:cs="Times New Roman"/>
                <w:kern w:val="2"/>
                <w:sz w:val="21"/>
                <w:szCs w:val="21"/>
              </w:rPr>
            </w:pPr>
          </w:p>
        </w:tc>
        <w:tc>
          <w:tcPr>
            <w:tcW w:w="1116"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658" w:type="dxa"/>
          </w:tcPr>
          <w:p>
            <w:pPr>
              <w:widowControl w:val="0"/>
              <w:spacing w:after="0" w:line="360" w:lineRule="auto"/>
              <w:jc w:val="center"/>
              <w:rPr>
                <w:rFonts w:ascii="Times New Roman" w:hAnsi="Times New Roman" w:eastAsia="仿宋_GB2312" w:cs="Times New Roman"/>
                <w:kern w:val="2"/>
                <w:sz w:val="21"/>
                <w:szCs w:val="21"/>
              </w:rPr>
            </w:pPr>
          </w:p>
        </w:tc>
        <w:tc>
          <w:tcPr>
            <w:tcW w:w="770" w:type="dxa"/>
          </w:tcPr>
          <w:p>
            <w:pPr>
              <w:widowControl w:val="0"/>
              <w:spacing w:after="0" w:line="360" w:lineRule="auto"/>
              <w:jc w:val="center"/>
              <w:rPr>
                <w:rFonts w:ascii="Times New Roman" w:hAnsi="Times New Roman" w:eastAsia="仿宋_GB2312" w:cs="Times New Roman"/>
                <w:kern w:val="2"/>
                <w:sz w:val="21"/>
                <w:szCs w:val="21"/>
              </w:rPr>
            </w:pPr>
          </w:p>
        </w:tc>
        <w:tc>
          <w:tcPr>
            <w:tcW w:w="1114"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除上述列示的外汇买卖合约外，本公司并无与贵行之间未履行完毕的其他外汇买卖合约。</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12</w:t>
      </w:r>
      <w:r>
        <w:rPr>
          <w:rFonts w:hint="eastAsia" w:ascii="Times New Roman" w:hAnsi="Times New Roman" w:eastAsia="仿宋_GB2312" w:cs="Times New Roman"/>
          <w:kern w:val="2"/>
          <w:sz w:val="21"/>
          <w:szCs w:val="21"/>
        </w:rPr>
        <w:t>.本公司存放于贵行托管的证券或其他产权文件</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763"/>
        <w:gridCol w:w="1470"/>
        <w:gridCol w:w="146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5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证券或</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其他产权文件名称</w:t>
            </w:r>
          </w:p>
        </w:tc>
        <w:tc>
          <w:tcPr>
            <w:tcW w:w="176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证券代码或</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产权文件编号</w:t>
            </w:r>
          </w:p>
        </w:tc>
        <w:tc>
          <w:tcPr>
            <w:tcW w:w="147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数量</w:t>
            </w:r>
          </w:p>
        </w:tc>
        <w:tc>
          <w:tcPr>
            <w:tcW w:w="146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7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58" w:type="dxa"/>
          </w:tcPr>
          <w:p>
            <w:pPr>
              <w:widowControl w:val="0"/>
              <w:spacing w:after="0" w:line="360" w:lineRule="auto"/>
              <w:jc w:val="center"/>
              <w:rPr>
                <w:rFonts w:ascii="Times New Roman" w:hAnsi="Times New Roman" w:eastAsia="仿宋_GB2312" w:cs="Times New Roman"/>
                <w:kern w:val="2"/>
                <w:sz w:val="21"/>
                <w:szCs w:val="21"/>
              </w:rPr>
            </w:pPr>
          </w:p>
        </w:tc>
        <w:tc>
          <w:tcPr>
            <w:tcW w:w="1763" w:type="dxa"/>
          </w:tcPr>
          <w:p>
            <w:pPr>
              <w:widowControl w:val="0"/>
              <w:spacing w:after="0" w:line="360" w:lineRule="auto"/>
              <w:jc w:val="center"/>
              <w:rPr>
                <w:rFonts w:ascii="Times New Roman" w:hAnsi="Times New Roman" w:eastAsia="仿宋_GB2312" w:cs="Times New Roman"/>
                <w:kern w:val="2"/>
                <w:sz w:val="21"/>
                <w:szCs w:val="21"/>
              </w:rPr>
            </w:pPr>
          </w:p>
        </w:tc>
        <w:tc>
          <w:tcPr>
            <w:tcW w:w="1470" w:type="dxa"/>
          </w:tcPr>
          <w:p>
            <w:pPr>
              <w:widowControl w:val="0"/>
              <w:spacing w:after="0" w:line="360" w:lineRule="auto"/>
              <w:jc w:val="center"/>
              <w:rPr>
                <w:rFonts w:ascii="Times New Roman" w:hAnsi="Times New Roman" w:eastAsia="仿宋_GB2312" w:cs="Times New Roman"/>
                <w:kern w:val="2"/>
                <w:sz w:val="21"/>
                <w:szCs w:val="21"/>
              </w:rPr>
            </w:pPr>
          </w:p>
        </w:tc>
        <w:tc>
          <w:tcPr>
            <w:tcW w:w="1469" w:type="dxa"/>
          </w:tcPr>
          <w:p>
            <w:pPr>
              <w:widowControl w:val="0"/>
              <w:spacing w:after="0" w:line="360" w:lineRule="auto"/>
              <w:jc w:val="center"/>
              <w:rPr>
                <w:rFonts w:ascii="Times New Roman" w:hAnsi="Times New Roman" w:eastAsia="仿宋_GB2312" w:cs="Times New Roman"/>
                <w:kern w:val="2"/>
                <w:sz w:val="21"/>
                <w:szCs w:val="21"/>
              </w:rPr>
            </w:pPr>
          </w:p>
        </w:tc>
        <w:tc>
          <w:tcPr>
            <w:tcW w:w="1762"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58" w:type="dxa"/>
          </w:tcPr>
          <w:p>
            <w:pPr>
              <w:widowControl w:val="0"/>
              <w:spacing w:after="0" w:line="360" w:lineRule="auto"/>
              <w:jc w:val="center"/>
              <w:rPr>
                <w:rFonts w:ascii="Times New Roman" w:hAnsi="Times New Roman" w:eastAsia="仿宋_GB2312" w:cs="Times New Roman"/>
                <w:kern w:val="2"/>
                <w:sz w:val="21"/>
                <w:szCs w:val="21"/>
              </w:rPr>
            </w:pPr>
          </w:p>
        </w:tc>
        <w:tc>
          <w:tcPr>
            <w:tcW w:w="1763" w:type="dxa"/>
          </w:tcPr>
          <w:p>
            <w:pPr>
              <w:widowControl w:val="0"/>
              <w:spacing w:after="0" w:line="360" w:lineRule="auto"/>
              <w:jc w:val="center"/>
              <w:rPr>
                <w:rFonts w:ascii="Times New Roman" w:hAnsi="Times New Roman" w:eastAsia="仿宋_GB2312" w:cs="Times New Roman"/>
                <w:kern w:val="2"/>
                <w:sz w:val="21"/>
                <w:szCs w:val="21"/>
              </w:rPr>
            </w:pPr>
          </w:p>
        </w:tc>
        <w:tc>
          <w:tcPr>
            <w:tcW w:w="1470" w:type="dxa"/>
          </w:tcPr>
          <w:p>
            <w:pPr>
              <w:widowControl w:val="0"/>
              <w:spacing w:after="0" w:line="360" w:lineRule="auto"/>
              <w:jc w:val="center"/>
              <w:rPr>
                <w:rFonts w:ascii="Times New Roman" w:hAnsi="Times New Roman" w:eastAsia="仿宋_GB2312" w:cs="Times New Roman"/>
                <w:kern w:val="2"/>
                <w:sz w:val="21"/>
                <w:szCs w:val="21"/>
              </w:rPr>
            </w:pPr>
          </w:p>
        </w:tc>
        <w:tc>
          <w:tcPr>
            <w:tcW w:w="1469" w:type="dxa"/>
          </w:tcPr>
          <w:p>
            <w:pPr>
              <w:widowControl w:val="0"/>
              <w:spacing w:after="0" w:line="360" w:lineRule="auto"/>
              <w:jc w:val="center"/>
              <w:rPr>
                <w:rFonts w:ascii="Times New Roman" w:hAnsi="Times New Roman" w:eastAsia="仿宋_GB2312" w:cs="Times New Roman"/>
                <w:kern w:val="2"/>
                <w:sz w:val="21"/>
                <w:szCs w:val="21"/>
              </w:rPr>
            </w:pPr>
          </w:p>
        </w:tc>
        <w:tc>
          <w:tcPr>
            <w:tcW w:w="1762"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除上述列示的证券或其他产权文件外，本公司并无存放于贵行托管的其他证券或其他产权文件。</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13</w:t>
      </w:r>
      <w:r>
        <w:rPr>
          <w:rFonts w:hint="eastAsia" w:ascii="Times New Roman" w:hAnsi="Times New Roman" w:eastAsia="仿宋_GB2312" w:cs="Times New Roman"/>
          <w:kern w:val="2"/>
          <w:sz w:val="21"/>
          <w:szCs w:val="21"/>
        </w:rPr>
        <w:t>.本公司购买的由贵行发行的未到期银行理财产品</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273"/>
        <w:gridCol w:w="962"/>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9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27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产品类型（封闭式</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开放式）</w:t>
            </w:r>
          </w:p>
        </w:tc>
        <w:tc>
          <w:tcPr>
            <w:tcW w:w="9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持有份额</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产品净值</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购买日</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是否被用于担保或存在其他使用限制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273" w:type="dxa"/>
          </w:tcPr>
          <w:p>
            <w:pPr>
              <w:widowControl w:val="0"/>
              <w:spacing w:after="0" w:line="360" w:lineRule="auto"/>
              <w:jc w:val="center"/>
              <w:rPr>
                <w:rFonts w:ascii="Times New Roman" w:hAnsi="Times New Roman" w:eastAsia="仿宋_GB2312" w:cs="Times New Roman"/>
                <w:kern w:val="2"/>
                <w:sz w:val="21"/>
                <w:szCs w:val="21"/>
              </w:rPr>
            </w:pPr>
          </w:p>
        </w:tc>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273" w:type="dxa"/>
          </w:tcPr>
          <w:p>
            <w:pPr>
              <w:widowControl w:val="0"/>
              <w:spacing w:after="0" w:line="360" w:lineRule="auto"/>
              <w:jc w:val="center"/>
              <w:rPr>
                <w:rFonts w:ascii="Times New Roman" w:hAnsi="Times New Roman" w:eastAsia="仿宋_GB2312" w:cs="Times New Roman"/>
                <w:kern w:val="2"/>
                <w:sz w:val="21"/>
                <w:szCs w:val="21"/>
              </w:rPr>
            </w:pPr>
          </w:p>
        </w:tc>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除上述列示的银行理财产品外，本公司并未购买其他由贵行发行的理财产品。</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14</w:t>
      </w:r>
      <w:r>
        <w:rPr>
          <w:rFonts w:hint="eastAsia" w:ascii="Times New Roman" w:hAnsi="Times New Roman" w:eastAsia="仿宋_GB2312" w:cs="Times New Roman"/>
          <w:kern w:val="2"/>
          <w:sz w:val="21"/>
          <w:szCs w:val="21"/>
        </w:rPr>
        <w:t>.其他</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20" w:type="dxa"/>
          </w:tcPr>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tc>
      </w:tr>
    </w:tbl>
    <w:p>
      <w:pPr>
        <w:spacing w:after="0" w:line="360" w:lineRule="auto"/>
        <w:rPr>
          <w:rFonts w:ascii="Times New Roman" w:hAnsi="Times New Roman" w:eastAsia="仿宋_GB2312" w:cs="Times New Roman"/>
          <w:b/>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附表</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资金归集（资金池或其他资金管理）账户具体信息</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序号</w:t>
            </w:r>
          </w:p>
        </w:tc>
        <w:tc>
          <w:tcPr>
            <w:tcW w:w="148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资金提供机构名称（即拨入资金的具体机构）</w:t>
            </w:r>
          </w:p>
        </w:tc>
        <w:tc>
          <w:tcPr>
            <w:tcW w:w="88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资金提供机构账号</w:t>
            </w:r>
          </w:p>
        </w:tc>
        <w:tc>
          <w:tcPr>
            <w:tcW w:w="155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资金使用机构名称（即向该具体机构拨出资金）</w:t>
            </w:r>
          </w:p>
        </w:tc>
        <w:tc>
          <w:tcPr>
            <w:tcW w:w="78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资金使用机构账号</w:t>
            </w:r>
          </w:p>
        </w:tc>
        <w:tc>
          <w:tcPr>
            <w:tcW w:w="52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219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截至函证基准日拨入或拨出资金余额</w:t>
            </w:r>
            <w:r>
              <w:rPr>
                <w:rFonts w:ascii="Times New Roman" w:hAnsi="Times New Roman" w:eastAsia="仿宋_GB2312" w:cs="Times New Roman"/>
                <w:kern w:val="2"/>
                <w:sz w:val="21"/>
                <w:szCs w:val="21"/>
              </w:rPr>
              <w:br w:type="textWrapping"/>
            </w:r>
            <w:r>
              <w:rPr>
                <w:rFonts w:hint="eastAsia" w:ascii="Times New Roman" w:hAnsi="Times New Roman" w:eastAsia="仿宋_GB2312" w:cs="Times New Roman"/>
                <w:kern w:val="2"/>
                <w:sz w:val="21"/>
                <w:szCs w:val="21"/>
              </w:rPr>
              <w:t>（拨出填列正数，拨入填列负数）</w:t>
            </w:r>
          </w:p>
        </w:tc>
        <w:tc>
          <w:tcPr>
            <w:tcW w:w="52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举例：</w:t>
            </w:r>
            <w:r>
              <w:rPr>
                <w:rFonts w:ascii="Times New Roman" w:hAnsi="Times New Roman" w:eastAsia="仿宋_GB2312" w:cs="Times New Roman"/>
                <w:kern w:val="2"/>
                <w:sz w:val="21"/>
                <w:szCs w:val="21"/>
              </w:rPr>
              <w:t>A</w:t>
            </w:r>
            <w:r>
              <w:rPr>
                <w:rFonts w:hint="eastAsia" w:ascii="Times New Roman" w:hAnsi="Times New Roman" w:eastAsia="仿宋_GB2312" w:cs="Times New Roman"/>
                <w:kern w:val="2"/>
                <w:sz w:val="21"/>
                <w:szCs w:val="21"/>
              </w:rPr>
              <w:t>公司</w:t>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drawing>
                <wp:inline distT="0" distB="0" distL="0" distR="0">
                  <wp:extent cx="15875" cy="15875"/>
                  <wp:effectExtent l="0" t="0" r="0" b="0"/>
                  <wp:docPr id="5" name="图片 5"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_Foxmail.1@752c7e8a-18e1-276e-cd8c-a99c1141dafc"/>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drawing>
                <wp:inline distT="0" distB="0" distL="0" distR="0">
                  <wp:extent cx="15875" cy="15875"/>
                  <wp:effectExtent l="0" t="0" r="0" b="0"/>
                  <wp:docPr id="6" name="图片 6"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_Foxmail.1@752c7e8a-18e1-276e-cd8c-a99c1141dafc"/>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举例：</w:t>
            </w:r>
            <w:r>
              <w:rPr>
                <w:rFonts w:ascii="Times New Roman" w:hAnsi="Times New Roman" w:eastAsia="仿宋_GB2312" w:cs="Times New Roman"/>
                <w:kern w:val="2"/>
                <w:sz w:val="21"/>
                <w:szCs w:val="21"/>
              </w:rPr>
              <w:t>B</w:t>
            </w:r>
            <w:r>
              <w:rPr>
                <w:rFonts w:hint="eastAsia" w:ascii="Times New Roman" w:hAnsi="Times New Roman" w:eastAsia="仿宋_GB2312" w:cs="Times New Roman"/>
                <w:kern w:val="2"/>
                <w:sz w:val="21"/>
                <w:szCs w:val="21"/>
              </w:rPr>
              <w:t>公司</w:t>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Pr>
          <w:p>
            <w:pPr>
              <w:widowControl w:val="0"/>
              <w:spacing w:after="0" w:line="360" w:lineRule="auto"/>
              <w:jc w:val="both"/>
              <w:rPr>
                <w:rFonts w:ascii="Times New Roman" w:hAnsi="Times New Roman" w:cs="Times New Roman"/>
                <w:kern w:val="2"/>
                <w:sz w:val="21"/>
                <w:szCs w:val="21"/>
              </w:rPr>
            </w:pPr>
            <w:r>
              <w:rPr>
                <w:rFonts w:ascii="Times New Roman" w:hAnsi="Times New Roman" w:cs="Times New Roman"/>
                <w:kern w:val="2"/>
                <w:sz w:val="21"/>
                <w:szCs w:val="21"/>
              </w:rPr>
              <w:t>...</w:t>
            </w:r>
          </w:p>
        </w:tc>
        <w:tc>
          <w:tcPr>
            <w:tcW w:w="1486" w:type="dxa"/>
          </w:tcPr>
          <w:p>
            <w:pPr>
              <w:widowControl w:val="0"/>
              <w:spacing w:after="0" w:line="360" w:lineRule="auto"/>
              <w:jc w:val="both"/>
              <w:rPr>
                <w:rFonts w:ascii="Times New Roman" w:hAnsi="Times New Roman" w:cs="Times New Roman"/>
                <w:kern w:val="2"/>
                <w:sz w:val="21"/>
                <w:szCs w:val="21"/>
              </w:rPr>
            </w:pPr>
            <w:r>
              <w:rPr>
                <w:rFonts w:ascii="Times New Roman" w:hAnsi="Times New Roman" w:cs="Times New Roman"/>
                <w:kern w:val="2"/>
                <w:sz w:val="21"/>
                <w:szCs w:val="21"/>
              </w:rPr>
              <w:t>...</w:t>
            </w:r>
          </w:p>
        </w:tc>
        <w:tc>
          <w:tcPr>
            <w:tcW w:w="883" w:type="dxa"/>
          </w:tcPr>
          <w:p>
            <w:pPr>
              <w:widowControl w:val="0"/>
              <w:spacing w:after="0" w:line="360" w:lineRule="auto"/>
              <w:jc w:val="both"/>
              <w:rPr>
                <w:rFonts w:ascii="Times New Roman" w:hAnsi="Times New Roman" w:cs="Times New Roman"/>
                <w:kern w:val="2"/>
                <w:sz w:val="21"/>
                <w:szCs w:val="21"/>
              </w:rPr>
            </w:pPr>
          </w:p>
        </w:tc>
        <w:tc>
          <w:tcPr>
            <w:tcW w:w="1556" w:type="dxa"/>
          </w:tcPr>
          <w:p>
            <w:pPr>
              <w:widowControl w:val="0"/>
              <w:spacing w:after="0" w:line="360" w:lineRule="auto"/>
              <w:jc w:val="both"/>
              <w:rPr>
                <w:rFonts w:ascii="Times New Roman" w:hAnsi="Times New Roman" w:cs="Times New Roman"/>
                <w:kern w:val="2"/>
                <w:sz w:val="21"/>
                <w:szCs w:val="21"/>
              </w:rPr>
            </w:pPr>
            <w:r>
              <w:rPr>
                <w:rFonts w:ascii="Times New Roman" w:hAnsi="Times New Roman" w:cs="Times New Roman"/>
                <w:kern w:val="2"/>
                <w:sz w:val="21"/>
                <w:szCs w:val="21"/>
              </w:rPr>
              <w:t>...</w:t>
            </w:r>
          </w:p>
        </w:tc>
        <w:tc>
          <w:tcPr>
            <w:tcW w:w="783" w:type="dxa"/>
          </w:tcPr>
          <w:p>
            <w:pPr>
              <w:widowControl w:val="0"/>
              <w:spacing w:after="0" w:line="360" w:lineRule="auto"/>
              <w:jc w:val="both"/>
              <w:rPr>
                <w:rFonts w:ascii="Times New Roman" w:hAnsi="Times New Roman" w:cs="Times New Roman"/>
                <w:kern w:val="2"/>
                <w:sz w:val="21"/>
                <w:szCs w:val="21"/>
              </w:rPr>
            </w:pPr>
          </w:p>
        </w:tc>
        <w:tc>
          <w:tcPr>
            <w:tcW w:w="521" w:type="dxa"/>
          </w:tcPr>
          <w:p>
            <w:pPr>
              <w:widowControl w:val="0"/>
              <w:spacing w:after="0" w:line="360" w:lineRule="auto"/>
              <w:jc w:val="both"/>
              <w:rPr>
                <w:rFonts w:ascii="Times New Roman" w:hAnsi="Times New Roman" w:cs="Times New Roman"/>
                <w:kern w:val="2"/>
                <w:sz w:val="21"/>
                <w:szCs w:val="21"/>
              </w:rPr>
            </w:pPr>
          </w:p>
        </w:tc>
        <w:tc>
          <w:tcPr>
            <w:tcW w:w="2194" w:type="dxa"/>
          </w:tcPr>
          <w:p>
            <w:pPr>
              <w:widowControl w:val="0"/>
              <w:spacing w:after="0" w:line="360" w:lineRule="auto"/>
              <w:jc w:val="both"/>
              <w:rPr>
                <w:rFonts w:ascii="Times New Roman" w:hAnsi="Times New Roman" w:cs="Times New Roman"/>
                <w:kern w:val="2"/>
                <w:sz w:val="21"/>
                <w:szCs w:val="21"/>
              </w:rPr>
            </w:pPr>
            <w:r>
              <w:rPr>
                <w:rFonts w:ascii="Times New Roman" w:hAnsi="Times New Roman" w:cs="Times New Roman"/>
                <w:kern w:val="2"/>
                <w:sz w:val="21"/>
                <w:szCs w:val="21"/>
              </w:rPr>
              <w:t>...</w:t>
            </w:r>
          </w:p>
        </w:tc>
        <w:tc>
          <w:tcPr>
            <w:tcW w:w="521" w:type="dxa"/>
          </w:tcPr>
          <w:p>
            <w:pPr>
              <w:widowControl w:val="0"/>
              <w:spacing w:after="0" w:line="360" w:lineRule="auto"/>
              <w:jc w:val="both"/>
              <w:rPr>
                <w:rFonts w:ascii="Times New Roman" w:hAnsi="Times New Roman" w:cs="Times New Roman"/>
                <w:kern w:val="2"/>
                <w:sz w:val="21"/>
                <w:szCs w:val="21"/>
              </w:rPr>
            </w:pPr>
          </w:p>
        </w:tc>
      </w:tr>
    </w:tbl>
    <w:p>
      <w:pPr>
        <w:spacing w:after="0" w:line="240" w:lineRule="auto"/>
        <w:rPr>
          <w:rFonts w:ascii="Times New Roman" w:hAnsi="Times New Roman" w:eastAsia="仿宋_GB2312" w:cs="Times New Roman"/>
          <w:b/>
          <w:kern w:val="2"/>
          <w:sz w:val="21"/>
          <w:szCs w:val="21"/>
        </w:rPr>
      </w:pPr>
    </w:p>
    <w:p>
      <w:pPr>
        <w:spacing w:after="0" w:line="240" w:lineRule="auto"/>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br w:type="page"/>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before="156" w:beforeLines="50"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××公司</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预留签章</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采用电子授权</w:t>
            </w:r>
            <w:r>
              <w:rPr>
                <w:rFonts w:ascii="Times New Roman" w:hAnsi="Times New Roman" w:eastAsia="仿宋_GB2312" w:cs="Times New Roman"/>
                <w:b/>
                <w:kern w:val="2"/>
                <w:sz w:val="21"/>
                <w:szCs w:val="21"/>
              </w:rPr>
              <w:t>]</w:t>
            </w:r>
          </w:p>
          <w:p>
            <w:pPr>
              <w:widowControl w:val="0"/>
              <w:spacing w:after="0" w:line="360" w:lineRule="auto"/>
              <w:ind w:firstLine="420"/>
              <w:jc w:val="center"/>
              <w:rPr>
                <w:rFonts w:ascii="Times New Roman" w:hAnsi="Times New Roman" w:eastAsia="仿宋_GB2312" w:cs="Times New Roman"/>
                <w:b/>
                <w:kern w:val="2"/>
                <w:sz w:val="21"/>
                <w:szCs w:val="21"/>
              </w:rPr>
            </w:pPr>
          </w:p>
          <w:p>
            <w:pPr>
              <w:widowControl w:val="0"/>
              <w:spacing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p>
          <w:p>
            <w:pPr>
              <w:widowControl w:val="0"/>
              <w:spacing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p>
          <w:p>
            <w:pPr>
              <w:widowControl w:val="0"/>
              <w:spacing w:after="0" w:line="360" w:lineRule="auto"/>
              <w:ind w:firstLine="420"/>
              <w:jc w:val="center"/>
              <w:rPr>
                <w:rFonts w:ascii="Times New Roman" w:hAnsi="Times New Roman" w:eastAsia="仿宋_GB2312" w:cs="Times New Roman"/>
                <w:b/>
                <w:kern w:val="2"/>
                <w:sz w:val="21"/>
                <w:szCs w:val="21"/>
              </w:rPr>
            </w:pPr>
          </w:p>
          <w:p>
            <w:pPr>
              <w:widowControl w:val="0"/>
              <w:spacing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年</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月</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公司经办人：</w:t>
            </w:r>
          </w:p>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职</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务：</w:t>
            </w:r>
          </w:p>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电</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话：</w:t>
            </w:r>
            <w:r>
              <w:rPr>
                <w:rFonts w:ascii="Times New Roman" w:hAnsi="Times New Roman" w:eastAsia="仿宋_GB2312" w:cs="Times New Roman"/>
                <w:b/>
                <w:kern w:val="2"/>
                <w:sz w:val="21"/>
                <w:szCs w:val="21"/>
              </w:rPr>
              <w:t xml:space="preserve">      </w:t>
            </w:r>
          </w:p>
        </w:tc>
      </w:tr>
    </w:tbl>
    <w:p>
      <w:pPr>
        <w:widowControl w:val="0"/>
        <w:spacing w:after="160" w:line="360" w:lineRule="auto"/>
        <w:ind w:firstLine="422"/>
        <w:rPr>
          <w:rFonts w:ascii="Times New Roman" w:hAnsi="Times New Roman" w:eastAsia="仿宋_GB2312" w:cs="Times New Roman"/>
          <w:b/>
          <w:kern w:val="2"/>
          <w:sz w:val="21"/>
          <w:szCs w:val="21"/>
        </w:rPr>
      </w:pPr>
    </w:p>
    <w:p>
      <w:pPr>
        <w:spacing w:after="0" w:line="240" w:lineRule="auto"/>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br w:type="page"/>
      </w:r>
    </w:p>
    <w:p>
      <w:pPr>
        <w:widowControl w:val="0"/>
        <w:spacing w:after="160" w:line="360" w:lineRule="auto"/>
        <w:rPr>
          <w:rFonts w:ascii="Times New Roman" w:hAnsi="Times New Roman" w:eastAsia="仿宋_GB2312" w:cs="Times New Roman"/>
          <w:b/>
          <w:kern w:val="2"/>
          <w:sz w:val="21"/>
          <w:szCs w:val="21"/>
          <w:u w:val="single"/>
        </w:rPr>
      </w:pPr>
      <w:r>
        <w:rPr>
          <w:rFonts w:ascii="Times New Roman" w:hAnsi="Times New Roman" w:eastAsia="仿宋_GB2312" w:cs="Times New Roman"/>
          <w:b/>
          <w:kern w:val="2"/>
          <w:sz w:val="21"/>
          <w:szCs w:val="21"/>
          <w:u w:val="single"/>
        </w:rPr>
        <w:t xml:space="preserve">                          </w:t>
      </w:r>
      <w:r>
        <w:rPr>
          <w:rFonts w:hint="eastAsia" w:ascii="Times New Roman" w:hAnsi="Times New Roman" w:eastAsia="仿宋_GB2312" w:cs="Times New Roman"/>
          <w:b/>
          <w:kern w:val="2"/>
          <w:sz w:val="21"/>
          <w:szCs w:val="21"/>
        </w:rPr>
        <w:t>以下由被询证银行填列</w:t>
      </w:r>
      <w:r>
        <w:rPr>
          <w:rFonts w:ascii="Times New Roman" w:hAnsi="Times New Roman" w:eastAsia="仿宋_GB2312" w:cs="Times New Roman"/>
          <w:b/>
          <w:kern w:val="2"/>
          <w:sz w:val="21"/>
          <w:szCs w:val="21"/>
          <w:u w:val="single"/>
        </w:rPr>
        <w:t xml:space="preserve">                                                                                                              </w:t>
      </w:r>
    </w:p>
    <w:p>
      <w:pPr>
        <w:widowControl w:val="0"/>
        <w:spacing w:after="160" w:line="360" w:lineRule="auto"/>
        <w:ind w:firstLine="422" w:firstLineChars="200"/>
        <w:jc w:val="both"/>
        <w:rPr>
          <w:rFonts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rPr>
        <w:t>结论：</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612" w:type="dxa"/>
          </w:tcPr>
          <w:p>
            <w:pPr>
              <w:widowControl w:val="0"/>
              <w:autoSpaceDE w:val="0"/>
              <w:autoSpaceDN w:val="0"/>
              <w:adjustRightInd w:val="0"/>
              <w:spacing w:before="156" w:beforeLines="50" w:after="160" w:line="360" w:lineRule="auto"/>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经本行核对，所函证项目与本行记载信息相符。特此函复。</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ind w:firstLine="1343" w:firstLineChars="637"/>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w:t>
            </w:r>
          </w:p>
          <w:p>
            <w:pPr>
              <w:widowControl w:val="0"/>
              <w:autoSpaceDE w:val="0"/>
              <w:autoSpaceDN w:val="0"/>
              <w:adjustRightInd w:val="0"/>
              <w:spacing w:after="160" w:line="360" w:lineRule="auto"/>
              <w:ind w:firstLine="4638" w:firstLineChars="220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p>
          <w:p>
            <w:pPr>
              <w:widowControl w:val="0"/>
              <w:autoSpaceDE w:val="0"/>
              <w:autoSpaceDN w:val="0"/>
              <w:adjustRightInd w:val="0"/>
              <w:spacing w:after="160" w:line="360" w:lineRule="auto"/>
              <w:ind w:firstLine="4638" w:firstLineChars="220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p>
          <w:p>
            <w:pPr>
              <w:widowControl w:val="0"/>
              <w:autoSpaceDE w:val="0"/>
              <w:autoSpaceDN w:val="0"/>
              <w:adjustRightInd w:val="0"/>
              <w:spacing w:after="0" w:line="360" w:lineRule="auto"/>
              <w:ind w:firstLine="4638" w:firstLineChars="2200"/>
              <w:jc w:val="both"/>
              <w:rPr>
                <w:rFonts w:ascii="Times New Roman" w:hAnsi="Times New Roman" w:eastAsia="仿宋_GB2312"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4" w:hRule="atLeast"/>
          <w:jc w:val="center"/>
        </w:trPr>
        <w:tc>
          <w:tcPr>
            <w:tcW w:w="8612" w:type="dxa"/>
          </w:tcPr>
          <w:p>
            <w:pPr>
              <w:widowControl w:val="0"/>
              <w:autoSpaceDE w:val="0"/>
              <w:autoSpaceDN w:val="0"/>
              <w:adjustRightInd w:val="0"/>
              <w:spacing w:before="156" w:beforeLines="50" w:after="160" w:line="360" w:lineRule="auto"/>
              <w:ind w:firstLine="0" w:firstLineChars="0"/>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经本行核对，所函证项目存在以下不符之处。</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ind w:firstLine="1552" w:firstLineChars="736"/>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ind w:firstLine="105" w:firstLineChars="5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r>
              <w:rPr>
                <w:rFonts w:ascii="Times New Roman" w:hAnsi="Times New Roman" w:eastAsia="仿宋_GB2312" w:cs="Times New Roman"/>
                <w:b/>
                <w:sz w:val="21"/>
                <w:szCs w:val="21"/>
              </w:rPr>
              <w:t xml:space="preserve">   </w:t>
            </w:r>
          </w:p>
          <w:p>
            <w:pPr>
              <w:widowControl w:val="0"/>
              <w:autoSpaceDE w:val="0"/>
              <w:autoSpaceDN w:val="0"/>
              <w:adjustRightInd w:val="0"/>
              <w:spacing w:after="0" w:line="360" w:lineRule="auto"/>
              <w:jc w:val="both"/>
              <w:rPr>
                <w:rFonts w:ascii="Times New Roman" w:hAnsi="Times New Roman" w:eastAsia="仿宋_GB2312" w:cs="Times New Roman"/>
                <w:b/>
                <w:sz w:val="21"/>
                <w:szCs w:val="21"/>
              </w:rPr>
            </w:pPr>
            <w:bookmarkStart w:id="1" w:name="_GoBack"/>
            <w:bookmarkEnd w:id="1"/>
          </w:p>
        </w:tc>
      </w:tr>
    </w:tbl>
    <w:p>
      <w:pPr>
        <w:rPr>
          <w:rFonts w:ascii="Times New Roman" w:hAnsi="Times New Roman" w:cs="Times New Roman"/>
        </w:rPr>
      </w:pPr>
    </w:p>
    <w:sectPr>
      <w:footerReference r:id="rId5" w:type="default"/>
      <w:footnotePr>
        <w:numRestart w:val="eachSect"/>
      </w:foot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5"/>
          <w:jc w:val="center"/>
        </w:pPr>
        <w:r>
          <w:fldChar w:fldCharType="begin"/>
        </w:r>
        <w:r>
          <w:instrText xml:space="preserve">PAGE   \* MERGEFORMAT</w:instrText>
        </w:r>
        <w:r>
          <w:fldChar w:fldCharType="separate"/>
        </w:r>
        <w:r>
          <w:rPr>
            <w:lang w:val="zh-CN"/>
          </w:rPr>
          <w:t>57</w:t>
        </w:r>
        <w: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276" w:lineRule="auto"/>
      </w:pPr>
      <w:r>
        <w:separator/>
      </w:r>
    </w:p>
  </w:footnote>
  <w:footnote w:type="continuationSeparator" w:id="13">
    <w:p>
      <w:pPr>
        <w:spacing w:before="0" w:after="0" w:line="276" w:lineRule="auto"/>
      </w:pPr>
      <w:r>
        <w:continuationSeparator/>
      </w:r>
    </w:p>
  </w:footnote>
  <w:footnote w:id="0">
    <w:p>
      <w:pPr>
        <w:pStyle w:val="18"/>
        <w:spacing w:after="0"/>
        <w:rPr>
          <w:rFonts w:ascii="宋体" w:hAnsi="宋体"/>
        </w:rPr>
      </w:pPr>
      <w:r>
        <w:rPr>
          <w:rFonts w:hint="eastAsia" w:ascii="宋体" w:hAnsi="宋体"/>
        </w:rPr>
        <w:t>以下备注说明可以于函证时删除：</w:t>
      </w:r>
    </w:p>
    <w:p>
      <w:pPr>
        <w:pStyle w:val="18"/>
        <w:spacing w:after="0"/>
        <w:rPr>
          <w:rFonts w:ascii="宋体" w:hAnsi="宋体"/>
          <w:lang w:val="en-GB"/>
        </w:rPr>
      </w:pPr>
      <w:r>
        <w:rPr>
          <w:rStyle w:val="29"/>
          <w:rFonts w:ascii="宋体" w:hAnsi="宋体"/>
        </w:rPr>
        <w:footnoteRef/>
      </w:r>
      <w:r>
        <w:rPr>
          <w:rFonts w:ascii="宋体" w:hAnsi="宋体"/>
        </w:rPr>
        <w:t xml:space="preserve"> </w:t>
      </w:r>
      <w:r>
        <w:rPr>
          <w:rFonts w:hint="eastAsia" w:ascii="宋体" w:hAnsi="宋体"/>
        </w:rPr>
        <w:t>本询证函格式中，“本公司”可以根据实际情况填写为“本单位”等措辞。</w:t>
      </w:r>
    </w:p>
  </w:footnote>
  <w:footnote w:id="1">
    <w:p>
      <w:pPr>
        <w:pStyle w:val="18"/>
        <w:spacing w:after="0"/>
        <w:rPr>
          <w:rFonts w:ascii="宋体" w:hAnsi="宋体"/>
          <w:lang w:val="en-GB"/>
        </w:rPr>
      </w:pPr>
      <w:r>
        <w:rPr>
          <w:rStyle w:val="29"/>
          <w:rFonts w:ascii="宋体" w:hAnsi="宋体"/>
        </w:rPr>
        <w:footnoteRef/>
      </w:r>
      <w:r>
        <w:rPr>
          <w:rFonts w:ascii="宋体" w:hAnsi="宋体"/>
        </w:rPr>
        <w:t xml:space="preserve"> </w:t>
      </w:r>
      <w:r>
        <w:rPr>
          <w:rFonts w:hint="eastAsia" w:ascii="宋体" w:hAnsi="宋体"/>
        </w:rPr>
        <w:t>本询证函格式中，</w:t>
      </w:r>
      <w:r>
        <w:rPr>
          <w:rFonts w:hint="eastAsia"/>
        </w:rPr>
        <w:t>“</w:t>
      </w:r>
      <w:r>
        <w:rPr>
          <w:rFonts w:ascii="Times New Roman" w:hAnsi="Times New Roman" w:eastAsia="仿宋_GB2312" w:cs="Times New Roman"/>
          <w:kern w:val="2"/>
          <w:sz w:val="18"/>
          <w:szCs w:val="18"/>
        </w:rPr>
        <w:t>[</w:t>
      </w:r>
      <w:r>
        <w:rPr>
          <w:rFonts w:hint="eastAsia" w:ascii="Times New Roman" w:hAnsi="Times New Roman" w:eastAsia="仿宋_GB2312"/>
        </w:rPr>
        <w:t xml:space="preserve"> </w:t>
      </w:r>
      <w:r>
        <w:rPr>
          <w:rFonts w:ascii="Times New Roman" w:hAnsi="Times New Roman" w:eastAsia="仿宋_GB2312" w:cs="Times New Roman"/>
          <w:kern w:val="2"/>
          <w:sz w:val="18"/>
          <w:szCs w:val="18"/>
        </w:rPr>
        <w:t>]</w:t>
      </w:r>
      <w:r>
        <w:rPr>
          <w:rFonts w:hint="eastAsia"/>
        </w:rPr>
        <w:t>”中显示的内容可以根据实际情况填写。</w:t>
      </w:r>
    </w:p>
  </w:footnote>
  <w:footnote w:id="2">
    <w:p>
      <w:pPr>
        <w:pStyle w:val="18"/>
        <w:spacing w:after="0"/>
        <w:rPr>
          <w:rFonts w:ascii="宋体" w:hAnsi="宋体"/>
        </w:rPr>
      </w:pPr>
      <w:r>
        <w:rPr>
          <w:rStyle w:val="29"/>
          <w:rFonts w:ascii="宋体" w:hAnsi="宋体"/>
        </w:rPr>
        <w:footnoteRef/>
      </w:r>
      <w:r>
        <w:rPr>
          <w:rFonts w:hint="eastAsia" w:ascii="宋体" w:hAnsi="宋体"/>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3">
    <w:p>
      <w:pPr>
        <w:pStyle w:val="18"/>
        <w:spacing w:after="0"/>
        <w:rPr>
          <w:rFonts w:ascii="宋体" w:hAnsi="宋体"/>
          <w:lang w:val="en-GB"/>
        </w:rPr>
      </w:pPr>
      <w:r>
        <w:rPr>
          <w:rStyle w:val="29"/>
          <w:rFonts w:ascii="宋体" w:hAnsi="宋体"/>
        </w:rPr>
        <w:footnoteRef/>
      </w:r>
      <w:r>
        <w:rPr>
          <w:rFonts w:ascii="宋体" w:hAnsi="宋体"/>
        </w:rPr>
        <w:t xml:space="preserve"> 会计师</w:t>
      </w:r>
      <w:r>
        <w:rPr>
          <w:rFonts w:hint="eastAsia" w:ascii="宋体" w:hAnsi="宋体"/>
        </w:rPr>
        <w:t>事务所应按照相关银行公示的函证具体要求提供相关人员的证明文件等。</w:t>
      </w:r>
    </w:p>
  </w:footnote>
  <w:footnote w:id="4">
    <w:p>
      <w:pPr>
        <w:pStyle w:val="18"/>
        <w:spacing w:after="0"/>
        <w:rPr>
          <w:rFonts w:eastAsiaTheme="minorEastAsia"/>
          <w:lang w:val="en-GB"/>
        </w:rPr>
      </w:pPr>
      <w:r>
        <w:rPr>
          <w:rStyle w:val="29"/>
          <w:rFonts w:ascii="宋体" w:hAnsi="宋体"/>
        </w:rPr>
        <w:footnoteRef/>
      </w:r>
      <w:r>
        <w:rPr>
          <w:rFonts w:hint="eastAsia" w:ascii="宋体" w:hAnsi="宋体"/>
        </w:rPr>
        <w:t>“回函地址、联系人、电话、邮编、电子邮箱”等要素应完整、准确填写。</w:t>
      </w:r>
    </w:p>
  </w:footnote>
  <w:footnote w:id="5">
    <w:p>
      <w:pPr>
        <w:pStyle w:val="18"/>
      </w:pPr>
      <w:r>
        <w:rPr>
          <w:rStyle w:val="29"/>
          <w:rFonts w:ascii="宋体" w:hAnsi="宋体"/>
        </w:rPr>
        <w:footnoteRef/>
      </w:r>
      <w:r>
        <w:t xml:space="preserve"> </w:t>
      </w:r>
      <w:bookmarkStart w:id="0" w:name="_Hlk146719114"/>
      <w:r>
        <w:rPr>
          <w:rFonts w:hint="eastAsia"/>
        </w:rPr>
        <w:t>扣款账户不得填列资金监管账户、保证金账户、农民工工资专户等无法用于扣款的账户。</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 w:id="12"/>
    <w:footnote w:id="1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YWUzZmI4NDhkMjI1YTQ5OTFiMGRlNjQ5Mjg2YTIifQ=="/>
  </w:docVars>
  <w:rsids>
    <w:rsidRoot w:val="00541258"/>
    <w:rsid w:val="0000058F"/>
    <w:rsid w:val="0000096E"/>
    <w:rsid w:val="00002515"/>
    <w:rsid w:val="00003B96"/>
    <w:rsid w:val="00005387"/>
    <w:rsid w:val="000054F1"/>
    <w:rsid w:val="0000603E"/>
    <w:rsid w:val="000063EA"/>
    <w:rsid w:val="00006B39"/>
    <w:rsid w:val="00006D69"/>
    <w:rsid w:val="00010648"/>
    <w:rsid w:val="000111B7"/>
    <w:rsid w:val="00011A6D"/>
    <w:rsid w:val="00013365"/>
    <w:rsid w:val="00015867"/>
    <w:rsid w:val="00015C71"/>
    <w:rsid w:val="000169C5"/>
    <w:rsid w:val="00017187"/>
    <w:rsid w:val="00020B37"/>
    <w:rsid w:val="0002106E"/>
    <w:rsid w:val="00021518"/>
    <w:rsid w:val="00021535"/>
    <w:rsid w:val="00021F0C"/>
    <w:rsid w:val="00023A77"/>
    <w:rsid w:val="000254C2"/>
    <w:rsid w:val="00026099"/>
    <w:rsid w:val="00027700"/>
    <w:rsid w:val="00030240"/>
    <w:rsid w:val="00030B2B"/>
    <w:rsid w:val="00031AE5"/>
    <w:rsid w:val="00032C2C"/>
    <w:rsid w:val="00033446"/>
    <w:rsid w:val="00033593"/>
    <w:rsid w:val="000361D7"/>
    <w:rsid w:val="00042B11"/>
    <w:rsid w:val="00042B45"/>
    <w:rsid w:val="0004405F"/>
    <w:rsid w:val="0004449D"/>
    <w:rsid w:val="00046D99"/>
    <w:rsid w:val="00050636"/>
    <w:rsid w:val="00050865"/>
    <w:rsid w:val="00051454"/>
    <w:rsid w:val="000518BF"/>
    <w:rsid w:val="0005222F"/>
    <w:rsid w:val="000526F6"/>
    <w:rsid w:val="00053493"/>
    <w:rsid w:val="00055582"/>
    <w:rsid w:val="0005605F"/>
    <w:rsid w:val="00056578"/>
    <w:rsid w:val="000628E2"/>
    <w:rsid w:val="000648FE"/>
    <w:rsid w:val="00065403"/>
    <w:rsid w:val="00065AE7"/>
    <w:rsid w:val="00067A37"/>
    <w:rsid w:val="00071ACC"/>
    <w:rsid w:val="00071F7E"/>
    <w:rsid w:val="0007289D"/>
    <w:rsid w:val="00073197"/>
    <w:rsid w:val="000767D6"/>
    <w:rsid w:val="00076DD3"/>
    <w:rsid w:val="00076FE2"/>
    <w:rsid w:val="000776A1"/>
    <w:rsid w:val="0008178C"/>
    <w:rsid w:val="000820FD"/>
    <w:rsid w:val="00084B39"/>
    <w:rsid w:val="00086A8F"/>
    <w:rsid w:val="000872F8"/>
    <w:rsid w:val="0008766C"/>
    <w:rsid w:val="00092DDB"/>
    <w:rsid w:val="00093E44"/>
    <w:rsid w:val="00096D9B"/>
    <w:rsid w:val="0009738C"/>
    <w:rsid w:val="00097878"/>
    <w:rsid w:val="000A00E1"/>
    <w:rsid w:val="000A2211"/>
    <w:rsid w:val="000A2877"/>
    <w:rsid w:val="000A364E"/>
    <w:rsid w:val="000A5E5A"/>
    <w:rsid w:val="000A5F0B"/>
    <w:rsid w:val="000A6637"/>
    <w:rsid w:val="000B1C59"/>
    <w:rsid w:val="000B22D0"/>
    <w:rsid w:val="000B2F63"/>
    <w:rsid w:val="000B5504"/>
    <w:rsid w:val="000B6D97"/>
    <w:rsid w:val="000B7209"/>
    <w:rsid w:val="000B7B64"/>
    <w:rsid w:val="000C01C2"/>
    <w:rsid w:val="000C0568"/>
    <w:rsid w:val="000C215F"/>
    <w:rsid w:val="000C29C6"/>
    <w:rsid w:val="000C33B4"/>
    <w:rsid w:val="000C7BC0"/>
    <w:rsid w:val="000D1993"/>
    <w:rsid w:val="000D1BFE"/>
    <w:rsid w:val="000D1DDB"/>
    <w:rsid w:val="000D213E"/>
    <w:rsid w:val="000D2B07"/>
    <w:rsid w:val="000D4484"/>
    <w:rsid w:val="000D4720"/>
    <w:rsid w:val="000E065C"/>
    <w:rsid w:val="000E0C25"/>
    <w:rsid w:val="000E218A"/>
    <w:rsid w:val="000E4579"/>
    <w:rsid w:val="000E45CF"/>
    <w:rsid w:val="000E561B"/>
    <w:rsid w:val="000E6089"/>
    <w:rsid w:val="000E639D"/>
    <w:rsid w:val="000F0EC5"/>
    <w:rsid w:val="000F1AED"/>
    <w:rsid w:val="000F284F"/>
    <w:rsid w:val="000F2BF2"/>
    <w:rsid w:val="000F3F2C"/>
    <w:rsid w:val="000F42CF"/>
    <w:rsid w:val="000F5281"/>
    <w:rsid w:val="000F6CE4"/>
    <w:rsid w:val="00101E68"/>
    <w:rsid w:val="00101F34"/>
    <w:rsid w:val="00103508"/>
    <w:rsid w:val="00107031"/>
    <w:rsid w:val="001073F4"/>
    <w:rsid w:val="00107D3A"/>
    <w:rsid w:val="0011001A"/>
    <w:rsid w:val="00110224"/>
    <w:rsid w:val="00110384"/>
    <w:rsid w:val="00110C29"/>
    <w:rsid w:val="001112F2"/>
    <w:rsid w:val="0011137B"/>
    <w:rsid w:val="001115E6"/>
    <w:rsid w:val="001122E4"/>
    <w:rsid w:val="00112E82"/>
    <w:rsid w:val="001131A5"/>
    <w:rsid w:val="001143F0"/>
    <w:rsid w:val="0011504F"/>
    <w:rsid w:val="00117B00"/>
    <w:rsid w:val="00120E7D"/>
    <w:rsid w:val="00121CAE"/>
    <w:rsid w:val="00121CBF"/>
    <w:rsid w:val="001224FD"/>
    <w:rsid w:val="00122EB2"/>
    <w:rsid w:val="00123D85"/>
    <w:rsid w:val="0012694E"/>
    <w:rsid w:val="0013207A"/>
    <w:rsid w:val="00132170"/>
    <w:rsid w:val="001345D7"/>
    <w:rsid w:val="00136AFD"/>
    <w:rsid w:val="00137368"/>
    <w:rsid w:val="001417C7"/>
    <w:rsid w:val="00141DCD"/>
    <w:rsid w:val="00142EFF"/>
    <w:rsid w:val="001438DC"/>
    <w:rsid w:val="001439EB"/>
    <w:rsid w:val="0014488D"/>
    <w:rsid w:val="00150BC6"/>
    <w:rsid w:val="001510C3"/>
    <w:rsid w:val="0015130D"/>
    <w:rsid w:val="0015191C"/>
    <w:rsid w:val="00151D96"/>
    <w:rsid w:val="00152DBE"/>
    <w:rsid w:val="001540CE"/>
    <w:rsid w:val="00160D1D"/>
    <w:rsid w:val="0016101A"/>
    <w:rsid w:val="001647FF"/>
    <w:rsid w:val="00165797"/>
    <w:rsid w:val="001659CE"/>
    <w:rsid w:val="00165AC7"/>
    <w:rsid w:val="00167050"/>
    <w:rsid w:val="00167E5D"/>
    <w:rsid w:val="00170208"/>
    <w:rsid w:val="00171402"/>
    <w:rsid w:val="001745D8"/>
    <w:rsid w:val="00175455"/>
    <w:rsid w:val="00175F35"/>
    <w:rsid w:val="001764F7"/>
    <w:rsid w:val="00176638"/>
    <w:rsid w:val="00176CDC"/>
    <w:rsid w:val="0017753B"/>
    <w:rsid w:val="00177A5B"/>
    <w:rsid w:val="001802D9"/>
    <w:rsid w:val="00181054"/>
    <w:rsid w:val="00181493"/>
    <w:rsid w:val="00182C23"/>
    <w:rsid w:val="001835C8"/>
    <w:rsid w:val="00183C2B"/>
    <w:rsid w:val="00184378"/>
    <w:rsid w:val="001847BF"/>
    <w:rsid w:val="00184AD9"/>
    <w:rsid w:val="0018589B"/>
    <w:rsid w:val="00186B99"/>
    <w:rsid w:val="00186F28"/>
    <w:rsid w:val="0018719D"/>
    <w:rsid w:val="001901CA"/>
    <w:rsid w:val="00190A3D"/>
    <w:rsid w:val="00194C3C"/>
    <w:rsid w:val="001957EC"/>
    <w:rsid w:val="0019662C"/>
    <w:rsid w:val="00196B8D"/>
    <w:rsid w:val="0019775D"/>
    <w:rsid w:val="001A1559"/>
    <w:rsid w:val="001A19DC"/>
    <w:rsid w:val="001A1D98"/>
    <w:rsid w:val="001A2206"/>
    <w:rsid w:val="001A33A7"/>
    <w:rsid w:val="001A3624"/>
    <w:rsid w:val="001A3919"/>
    <w:rsid w:val="001A6126"/>
    <w:rsid w:val="001A6C94"/>
    <w:rsid w:val="001B0DF2"/>
    <w:rsid w:val="001B1C67"/>
    <w:rsid w:val="001B406F"/>
    <w:rsid w:val="001B5190"/>
    <w:rsid w:val="001B56C5"/>
    <w:rsid w:val="001B58C5"/>
    <w:rsid w:val="001B69B4"/>
    <w:rsid w:val="001B734A"/>
    <w:rsid w:val="001B7811"/>
    <w:rsid w:val="001C04D9"/>
    <w:rsid w:val="001C06F8"/>
    <w:rsid w:val="001C0A8D"/>
    <w:rsid w:val="001C17EB"/>
    <w:rsid w:val="001C2B2F"/>
    <w:rsid w:val="001C3603"/>
    <w:rsid w:val="001C37AE"/>
    <w:rsid w:val="001C3B2E"/>
    <w:rsid w:val="001C44A6"/>
    <w:rsid w:val="001C4A69"/>
    <w:rsid w:val="001C4BB6"/>
    <w:rsid w:val="001C5033"/>
    <w:rsid w:val="001C6249"/>
    <w:rsid w:val="001C72A6"/>
    <w:rsid w:val="001D2A32"/>
    <w:rsid w:val="001D2FA5"/>
    <w:rsid w:val="001D33C0"/>
    <w:rsid w:val="001D78E1"/>
    <w:rsid w:val="001D7EAA"/>
    <w:rsid w:val="001E0950"/>
    <w:rsid w:val="001E1B42"/>
    <w:rsid w:val="001E2256"/>
    <w:rsid w:val="001E2963"/>
    <w:rsid w:val="001E33D9"/>
    <w:rsid w:val="001E3405"/>
    <w:rsid w:val="001E416D"/>
    <w:rsid w:val="001E4663"/>
    <w:rsid w:val="001E5339"/>
    <w:rsid w:val="001F07F4"/>
    <w:rsid w:val="001F2103"/>
    <w:rsid w:val="001F3741"/>
    <w:rsid w:val="001F3A32"/>
    <w:rsid w:val="001F4065"/>
    <w:rsid w:val="001F648F"/>
    <w:rsid w:val="002000B0"/>
    <w:rsid w:val="002016FB"/>
    <w:rsid w:val="00202AD2"/>
    <w:rsid w:val="00203003"/>
    <w:rsid w:val="002042EF"/>
    <w:rsid w:val="0020443C"/>
    <w:rsid w:val="002046A8"/>
    <w:rsid w:val="00205BE3"/>
    <w:rsid w:val="00207718"/>
    <w:rsid w:val="002109BC"/>
    <w:rsid w:val="00210FB2"/>
    <w:rsid w:val="00211768"/>
    <w:rsid w:val="00211B95"/>
    <w:rsid w:val="00212CAB"/>
    <w:rsid w:val="0021356A"/>
    <w:rsid w:val="00213C58"/>
    <w:rsid w:val="0021472D"/>
    <w:rsid w:val="00214F9E"/>
    <w:rsid w:val="00216550"/>
    <w:rsid w:val="0021672D"/>
    <w:rsid w:val="00220142"/>
    <w:rsid w:val="00220941"/>
    <w:rsid w:val="002218D0"/>
    <w:rsid w:val="002223B7"/>
    <w:rsid w:val="002242E2"/>
    <w:rsid w:val="00225A9A"/>
    <w:rsid w:val="002263D9"/>
    <w:rsid w:val="002308CF"/>
    <w:rsid w:val="00232809"/>
    <w:rsid w:val="0023418A"/>
    <w:rsid w:val="002377B4"/>
    <w:rsid w:val="0024028F"/>
    <w:rsid w:val="00242D60"/>
    <w:rsid w:val="00242EB5"/>
    <w:rsid w:val="002440C5"/>
    <w:rsid w:val="00245531"/>
    <w:rsid w:val="002462FE"/>
    <w:rsid w:val="002477C0"/>
    <w:rsid w:val="002527E6"/>
    <w:rsid w:val="00253B35"/>
    <w:rsid w:val="00255B73"/>
    <w:rsid w:val="00257EA3"/>
    <w:rsid w:val="002613EC"/>
    <w:rsid w:val="00261D0D"/>
    <w:rsid w:val="00262953"/>
    <w:rsid w:val="00264E77"/>
    <w:rsid w:val="00266EBB"/>
    <w:rsid w:val="00271AD2"/>
    <w:rsid w:val="002739DA"/>
    <w:rsid w:val="002747BD"/>
    <w:rsid w:val="00274B56"/>
    <w:rsid w:val="00280A2A"/>
    <w:rsid w:val="00280FAE"/>
    <w:rsid w:val="002812ED"/>
    <w:rsid w:val="002822DA"/>
    <w:rsid w:val="00282903"/>
    <w:rsid w:val="00282A28"/>
    <w:rsid w:val="00282E0C"/>
    <w:rsid w:val="00283C6D"/>
    <w:rsid w:val="00284199"/>
    <w:rsid w:val="002844AD"/>
    <w:rsid w:val="0028517B"/>
    <w:rsid w:val="00285FE3"/>
    <w:rsid w:val="00286441"/>
    <w:rsid w:val="002879B6"/>
    <w:rsid w:val="00293E14"/>
    <w:rsid w:val="00294957"/>
    <w:rsid w:val="00297534"/>
    <w:rsid w:val="002A00A8"/>
    <w:rsid w:val="002A24EF"/>
    <w:rsid w:val="002A3B45"/>
    <w:rsid w:val="002A43A2"/>
    <w:rsid w:val="002A479C"/>
    <w:rsid w:val="002A4AE6"/>
    <w:rsid w:val="002A4B3B"/>
    <w:rsid w:val="002A4FE6"/>
    <w:rsid w:val="002A5EA8"/>
    <w:rsid w:val="002A7CBB"/>
    <w:rsid w:val="002B0457"/>
    <w:rsid w:val="002B078A"/>
    <w:rsid w:val="002B1653"/>
    <w:rsid w:val="002B2A21"/>
    <w:rsid w:val="002B376E"/>
    <w:rsid w:val="002B3A03"/>
    <w:rsid w:val="002B5E52"/>
    <w:rsid w:val="002B633E"/>
    <w:rsid w:val="002B65B2"/>
    <w:rsid w:val="002B67AE"/>
    <w:rsid w:val="002B6B81"/>
    <w:rsid w:val="002C1055"/>
    <w:rsid w:val="002C2E02"/>
    <w:rsid w:val="002C3601"/>
    <w:rsid w:val="002C4BC1"/>
    <w:rsid w:val="002C4C04"/>
    <w:rsid w:val="002C4D01"/>
    <w:rsid w:val="002C4E0A"/>
    <w:rsid w:val="002C71E9"/>
    <w:rsid w:val="002D5231"/>
    <w:rsid w:val="002D7724"/>
    <w:rsid w:val="002E1490"/>
    <w:rsid w:val="002E21C7"/>
    <w:rsid w:val="002E21EC"/>
    <w:rsid w:val="002E245C"/>
    <w:rsid w:val="002E5176"/>
    <w:rsid w:val="002E546A"/>
    <w:rsid w:val="002E63FC"/>
    <w:rsid w:val="002E6AA4"/>
    <w:rsid w:val="002E7AED"/>
    <w:rsid w:val="002E7BF4"/>
    <w:rsid w:val="002E7F67"/>
    <w:rsid w:val="002F1D83"/>
    <w:rsid w:val="002F3F99"/>
    <w:rsid w:val="002F44AC"/>
    <w:rsid w:val="002F55C8"/>
    <w:rsid w:val="002F61A6"/>
    <w:rsid w:val="002F7848"/>
    <w:rsid w:val="00300A73"/>
    <w:rsid w:val="003011E3"/>
    <w:rsid w:val="003013BB"/>
    <w:rsid w:val="00301A99"/>
    <w:rsid w:val="00301D85"/>
    <w:rsid w:val="00302961"/>
    <w:rsid w:val="0030379F"/>
    <w:rsid w:val="00304C62"/>
    <w:rsid w:val="00306174"/>
    <w:rsid w:val="00307490"/>
    <w:rsid w:val="00307C73"/>
    <w:rsid w:val="0031051B"/>
    <w:rsid w:val="00310593"/>
    <w:rsid w:val="00311E6A"/>
    <w:rsid w:val="00312641"/>
    <w:rsid w:val="003134B7"/>
    <w:rsid w:val="00315241"/>
    <w:rsid w:val="003154E1"/>
    <w:rsid w:val="00315CDB"/>
    <w:rsid w:val="003200E7"/>
    <w:rsid w:val="00321AB7"/>
    <w:rsid w:val="003257B9"/>
    <w:rsid w:val="0033010F"/>
    <w:rsid w:val="0033117E"/>
    <w:rsid w:val="0033272D"/>
    <w:rsid w:val="003335D1"/>
    <w:rsid w:val="003356C4"/>
    <w:rsid w:val="00341E3B"/>
    <w:rsid w:val="00342A45"/>
    <w:rsid w:val="00343058"/>
    <w:rsid w:val="0034323E"/>
    <w:rsid w:val="003457D7"/>
    <w:rsid w:val="00345819"/>
    <w:rsid w:val="00345C43"/>
    <w:rsid w:val="00347C3F"/>
    <w:rsid w:val="00350C9A"/>
    <w:rsid w:val="00351070"/>
    <w:rsid w:val="003511E2"/>
    <w:rsid w:val="003561CD"/>
    <w:rsid w:val="003653E0"/>
    <w:rsid w:val="003702A7"/>
    <w:rsid w:val="003711AA"/>
    <w:rsid w:val="00371404"/>
    <w:rsid w:val="0037282E"/>
    <w:rsid w:val="00373201"/>
    <w:rsid w:val="003755C7"/>
    <w:rsid w:val="0037651D"/>
    <w:rsid w:val="00377ACB"/>
    <w:rsid w:val="00381E53"/>
    <w:rsid w:val="00381EEE"/>
    <w:rsid w:val="003825A0"/>
    <w:rsid w:val="003825AF"/>
    <w:rsid w:val="00384173"/>
    <w:rsid w:val="00387180"/>
    <w:rsid w:val="0039004E"/>
    <w:rsid w:val="003916A8"/>
    <w:rsid w:val="0039274B"/>
    <w:rsid w:val="003929D0"/>
    <w:rsid w:val="00393773"/>
    <w:rsid w:val="00397443"/>
    <w:rsid w:val="00397A52"/>
    <w:rsid w:val="003A0B75"/>
    <w:rsid w:val="003A162A"/>
    <w:rsid w:val="003A2676"/>
    <w:rsid w:val="003A3359"/>
    <w:rsid w:val="003A35DA"/>
    <w:rsid w:val="003A391D"/>
    <w:rsid w:val="003A4328"/>
    <w:rsid w:val="003A4910"/>
    <w:rsid w:val="003A49F4"/>
    <w:rsid w:val="003A4DA2"/>
    <w:rsid w:val="003A555F"/>
    <w:rsid w:val="003A5796"/>
    <w:rsid w:val="003A629C"/>
    <w:rsid w:val="003A6D68"/>
    <w:rsid w:val="003A77E6"/>
    <w:rsid w:val="003B1000"/>
    <w:rsid w:val="003B1B42"/>
    <w:rsid w:val="003B32C4"/>
    <w:rsid w:val="003B3858"/>
    <w:rsid w:val="003B3BCB"/>
    <w:rsid w:val="003B4BC6"/>
    <w:rsid w:val="003B4FE2"/>
    <w:rsid w:val="003B60A8"/>
    <w:rsid w:val="003B6944"/>
    <w:rsid w:val="003B7F9B"/>
    <w:rsid w:val="003C014D"/>
    <w:rsid w:val="003C1B95"/>
    <w:rsid w:val="003C3387"/>
    <w:rsid w:val="003C37FE"/>
    <w:rsid w:val="003C510D"/>
    <w:rsid w:val="003C6C1B"/>
    <w:rsid w:val="003D29D2"/>
    <w:rsid w:val="003D3A8B"/>
    <w:rsid w:val="003D3CBE"/>
    <w:rsid w:val="003D4191"/>
    <w:rsid w:val="003D5989"/>
    <w:rsid w:val="003D719A"/>
    <w:rsid w:val="003D7E0A"/>
    <w:rsid w:val="003E024A"/>
    <w:rsid w:val="003E4FED"/>
    <w:rsid w:val="003E5180"/>
    <w:rsid w:val="003E6200"/>
    <w:rsid w:val="003E66D6"/>
    <w:rsid w:val="003E6785"/>
    <w:rsid w:val="003E7C75"/>
    <w:rsid w:val="003E7E93"/>
    <w:rsid w:val="003F0031"/>
    <w:rsid w:val="003F009C"/>
    <w:rsid w:val="003F0193"/>
    <w:rsid w:val="003F131F"/>
    <w:rsid w:val="003F1964"/>
    <w:rsid w:val="003F1AC4"/>
    <w:rsid w:val="003F36E1"/>
    <w:rsid w:val="003F3DA0"/>
    <w:rsid w:val="003F5297"/>
    <w:rsid w:val="003F5997"/>
    <w:rsid w:val="003F5B2F"/>
    <w:rsid w:val="0040140D"/>
    <w:rsid w:val="004014D6"/>
    <w:rsid w:val="00401591"/>
    <w:rsid w:val="00402646"/>
    <w:rsid w:val="00403CA2"/>
    <w:rsid w:val="00403EE4"/>
    <w:rsid w:val="00404CFF"/>
    <w:rsid w:val="004073D8"/>
    <w:rsid w:val="00407A02"/>
    <w:rsid w:val="0041170C"/>
    <w:rsid w:val="0041296D"/>
    <w:rsid w:val="00413A7B"/>
    <w:rsid w:val="00414D6E"/>
    <w:rsid w:val="00415826"/>
    <w:rsid w:val="00417752"/>
    <w:rsid w:val="00420B02"/>
    <w:rsid w:val="00420F08"/>
    <w:rsid w:val="004214C1"/>
    <w:rsid w:val="00422F12"/>
    <w:rsid w:val="00423B28"/>
    <w:rsid w:val="004255E6"/>
    <w:rsid w:val="00427353"/>
    <w:rsid w:val="004306D1"/>
    <w:rsid w:val="00433373"/>
    <w:rsid w:val="004337C5"/>
    <w:rsid w:val="00434637"/>
    <w:rsid w:val="00434D59"/>
    <w:rsid w:val="00434E98"/>
    <w:rsid w:val="00435121"/>
    <w:rsid w:val="0043566D"/>
    <w:rsid w:val="0043590D"/>
    <w:rsid w:val="00435C12"/>
    <w:rsid w:val="004366AB"/>
    <w:rsid w:val="004369AB"/>
    <w:rsid w:val="00436B98"/>
    <w:rsid w:val="00436E76"/>
    <w:rsid w:val="00437430"/>
    <w:rsid w:val="00442E53"/>
    <w:rsid w:val="004472AD"/>
    <w:rsid w:val="00447EA6"/>
    <w:rsid w:val="004543EC"/>
    <w:rsid w:val="0045600B"/>
    <w:rsid w:val="004562B8"/>
    <w:rsid w:val="00456A73"/>
    <w:rsid w:val="00461916"/>
    <w:rsid w:val="00461A1C"/>
    <w:rsid w:val="00461DBF"/>
    <w:rsid w:val="00464971"/>
    <w:rsid w:val="00465069"/>
    <w:rsid w:val="00465F86"/>
    <w:rsid w:val="00466EDF"/>
    <w:rsid w:val="00467D6A"/>
    <w:rsid w:val="00474105"/>
    <w:rsid w:val="004748CC"/>
    <w:rsid w:val="0047496C"/>
    <w:rsid w:val="0047563A"/>
    <w:rsid w:val="00481F15"/>
    <w:rsid w:val="00483062"/>
    <w:rsid w:val="00483890"/>
    <w:rsid w:val="00485B96"/>
    <w:rsid w:val="004865B1"/>
    <w:rsid w:val="004875EC"/>
    <w:rsid w:val="004905E7"/>
    <w:rsid w:val="0049284C"/>
    <w:rsid w:val="00493028"/>
    <w:rsid w:val="004939C3"/>
    <w:rsid w:val="00495777"/>
    <w:rsid w:val="00496498"/>
    <w:rsid w:val="00496A94"/>
    <w:rsid w:val="00496F94"/>
    <w:rsid w:val="00497DE4"/>
    <w:rsid w:val="004A01C5"/>
    <w:rsid w:val="004A07E4"/>
    <w:rsid w:val="004A0FDF"/>
    <w:rsid w:val="004A1C35"/>
    <w:rsid w:val="004A2022"/>
    <w:rsid w:val="004A2974"/>
    <w:rsid w:val="004A2DE4"/>
    <w:rsid w:val="004A31CB"/>
    <w:rsid w:val="004A549A"/>
    <w:rsid w:val="004A54F2"/>
    <w:rsid w:val="004A698A"/>
    <w:rsid w:val="004A70D0"/>
    <w:rsid w:val="004B1867"/>
    <w:rsid w:val="004B2997"/>
    <w:rsid w:val="004B3219"/>
    <w:rsid w:val="004B3755"/>
    <w:rsid w:val="004B585D"/>
    <w:rsid w:val="004B640A"/>
    <w:rsid w:val="004B6B00"/>
    <w:rsid w:val="004B7F14"/>
    <w:rsid w:val="004C39FE"/>
    <w:rsid w:val="004C458A"/>
    <w:rsid w:val="004C5F77"/>
    <w:rsid w:val="004C6BA6"/>
    <w:rsid w:val="004C6F22"/>
    <w:rsid w:val="004C7A9A"/>
    <w:rsid w:val="004D0052"/>
    <w:rsid w:val="004D1E43"/>
    <w:rsid w:val="004D2288"/>
    <w:rsid w:val="004D30D2"/>
    <w:rsid w:val="004D5849"/>
    <w:rsid w:val="004D7F24"/>
    <w:rsid w:val="004E06F0"/>
    <w:rsid w:val="004E0B0B"/>
    <w:rsid w:val="004E1618"/>
    <w:rsid w:val="004E4168"/>
    <w:rsid w:val="004E6A5D"/>
    <w:rsid w:val="004E78D1"/>
    <w:rsid w:val="004E7DBE"/>
    <w:rsid w:val="004F3235"/>
    <w:rsid w:val="004F3628"/>
    <w:rsid w:val="004F453A"/>
    <w:rsid w:val="004F4AA1"/>
    <w:rsid w:val="004F5A4B"/>
    <w:rsid w:val="005007DD"/>
    <w:rsid w:val="00501225"/>
    <w:rsid w:val="00503CB3"/>
    <w:rsid w:val="0050499A"/>
    <w:rsid w:val="00506E51"/>
    <w:rsid w:val="00507F85"/>
    <w:rsid w:val="00513563"/>
    <w:rsid w:val="005154C4"/>
    <w:rsid w:val="005158F5"/>
    <w:rsid w:val="0051725B"/>
    <w:rsid w:val="005173F9"/>
    <w:rsid w:val="00517EBB"/>
    <w:rsid w:val="00520667"/>
    <w:rsid w:val="005219A6"/>
    <w:rsid w:val="00522975"/>
    <w:rsid w:val="00523C87"/>
    <w:rsid w:val="005247AC"/>
    <w:rsid w:val="00525346"/>
    <w:rsid w:val="00525D9D"/>
    <w:rsid w:val="00526A4E"/>
    <w:rsid w:val="00527569"/>
    <w:rsid w:val="005305A8"/>
    <w:rsid w:val="00530A43"/>
    <w:rsid w:val="0053170A"/>
    <w:rsid w:val="00531E15"/>
    <w:rsid w:val="005338BF"/>
    <w:rsid w:val="00537290"/>
    <w:rsid w:val="00540305"/>
    <w:rsid w:val="00541258"/>
    <w:rsid w:val="005432EF"/>
    <w:rsid w:val="005463E5"/>
    <w:rsid w:val="00547D2B"/>
    <w:rsid w:val="00552E9E"/>
    <w:rsid w:val="00553616"/>
    <w:rsid w:val="00554F99"/>
    <w:rsid w:val="00560342"/>
    <w:rsid w:val="00560356"/>
    <w:rsid w:val="00560491"/>
    <w:rsid w:val="00560A1B"/>
    <w:rsid w:val="00561B2D"/>
    <w:rsid w:val="005639A8"/>
    <w:rsid w:val="00563BDF"/>
    <w:rsid w:val="00564970"/>
    <w:rsid w:val="00564C3D"/>
    <w:rsid w:val="00565711"/>
    <w:rsid w:val="00570F91"/>
    <w:rsid w:val="005725A6"/>
    <w:rsid w:val="0057296C"/>
    <w:rsid w:val="005746F7"/>
    <w:rsid w:val="005748E6"/>
    <w:rsid w:val="00574F8C"/>
    <w:rsid w:val="005756E7"/>
    <w:rsid w:val="005767E5"/>
    <w:rsid w:val="00577B46"/>
    <w:rsid w:val="005800A4"/>
    <w:rsid w:val="0058107C"/>
    <w:rsid w:val="00582F61"/>
    <w:rsid w:val="00582FA1"/>
    <w:rsid w:val="0058426E"/>
    <w:rsid w:val="00585B7B"/>
    <w:rsid w:val="00585F30"/>
    <w:rsid w:val="005861BC"/>
    <w:rsid w:val="005906D1"/>
    <w:rsid w:val="00592BA3"/>
    <w:rsid w:val="005932AC"/>
    <w:rsid w:val="005944A5"/>
    <w:rsid w:val="00596E7E"/>
    <w:rsid w:val="0059775F"/>
    <w:rsid w:val="005A1014"/>
    <w:rsid w:val="005A3261"/>
    <w:rsid w:val="005A40FA"/>
    <w:rsid w:val="005A5847"/>
    <w:rsid w:val="005A695E"/>
    <w:rsid w:val="005A6B98"/>
    <w:rsid w:val="005A7BB9"/>
    <w:rsid w:val="005B113E"/>
    <w:rsid w:val="005B3CB8"/>
    <w:rsid w:val="005B4469"/>
    <w:rsid w:val="005B44CE"/>
    <w:rsid w:val="005C00BF"/>
    <w:rsid w:val="005C0A8D"/>
    <w:rsid w:val="005C1593"/>
    <w:rsid w:val="005C1D78"/>
    <w:rsid w:val="005C2884"/>
    <w:rsid w:val="005C41CD"/>
    <w:rsid w:val="005C4242"/>
    <w:rsid w:val="005C442F"/>
    <w:rsid w:val="005C62D6"/>
    <w:rsid w:val="005C6696"/>
    <w:rsid w:val="005C6E41"/>
    <w:rsid w:val="005C716A"/>
    <w:rsid w:val="005C74A1"/>
    <w:rsid w:val="005D25F2"/>
    <w:rsid w:val="005D3863"/>
    <w:rsid w:val="005D3907"/>
    <w:rsid w:val="005D40E3"/>
    <w:rsid w:val="005D4456"/>
    <w:rsid w:val="005D4B0F"/>
    <w:rsid w:val="005D4F54"/>
    <w:rsid w:val="005D641F"/>
    <w:rsid w:val="005D772E"/>
    <w:rsid w:val="005D78EE"/>
    <w:rsid w:val="005E107B"/>
    <w:rsid w:val="005E1798"/>
    <w:rsid w:val="005E35F7"/>
    <w:rsid w:val="005E4D12"/>
    <w:rsid w:val="005E549A"/>
    <w:rsid w:val="005E6D04"/>
    <w:rsid w:val="005E75C4"/>
    <w:rsid w:val="005F11D1"/>
    <w:rsid w:val="005F245A"/>
    <w:rsid w:val="005F42B0"/>
    <w:rsid w:val="005F59E0"/>
    <w:rsid w:val="005F7277"/>
    <w:rsid w:val="005F796F"/>
    <w:rsid w:val="005F7C11"/>
    <w:rsid w:val="005F7F0F"/>
    <w:rsid w:val="0060024E"/>
    <w:rsid w:val="00600F69"/>
    <w:rsid w:val="00601151"/>
    <w:rsid w:val="0060280E"/>
    <w:rsid w:val="00603F33"/>
    <w:rsid w:val="006049EE"/>
    <w:rsid w:val="006065D8"/>
    <w:rsid w:val="00607D6F"/>
    <w:rsid w:val="00607F41"/>
    <w:rsid w:val="00607F6C"/>
    <w:rsid w:val="00612C24"/>
    <w:rsid w:val="00613F51"/>
    <w:rsid w:val="006156B5"/>
    <w:rsid w:val="00615B51"/>
    <w:rsid w:val="00615BF6"/>
    <w:rsid w:val="00616256"/>
    <w:rsid w:val="00616281"/>
    <w:rsid w:val="00617B69"/>
    <w:rsid w:val="006208F6"/>
    <w:rsid w:val="00621419"/>
    <w:rsid w:val="00624A8A"/>
    <w:rsid w:val="0062515E"/>
    <w:rsid w:val="00625501"/>
    <w:rsid w:val="0062645F"/>
    <w:rsid w:val="00627DBD"/>
    <w:rsid w:val="006342A7"/>
    <w:rsid w:val="00636558"/>
    <w:rsid w:val="00636CBC"/>
    <w:rsid w:val="00636D52"/>
    <w:rsid w:val="00637E71"/>
    <w:rsid w:val="0064117C"/>
    <w:rsid w:val="006419A2"/>
    <w:rsid w:val="00642363"/>
    <w:rsid w:val="00643396"/>
    <w:rsid w:val="00644A08"/>
    <w:rsid w:val="006450A6"/>
    <w:rsid w:val="006472A8"/>
    <w:rsid w:val="0064766D"/>
    <w:rsid w:val="00647BF7"/>
    <w:rsid w:val="006502A4"/>
    <w:rsid w:val="006513B8"/>
    <w:rsid w:val="00652387"/>
    <w:rsid w:val="00652D9F"/>
    <w:rsid w:val="00653C9B"/>
    <w:rsid w:val="0065670D"/>
    <w:rsid w:val="00657DDD"/>
    <w:rsid w:val="00657DE9"/>
    <w:rsid w:val="0066070C"/>
    <w:rsid w:val="0066131B"/>
    <w:rsid w:val="00662221"/>
    <w:rsid w:val="00663170"/>
    <w:rsid w:val="0066536B"/>
    <w:rsid w:val="006654A1"/>
    <w:rsid w:val="00665CCF"/>
    <w:rsid w:val="00666B0D"/>
    <w:rsid w:val="006700CD"/>
    <w:rsid w:val="00670B7B"/>
    <w:rsid w:val="006710BC"/>
    <w:rsid w:val="00671BF4"/>
    <w:rsid w:val="00672323"/>
    <w:rsid w:val="0067421D"/>
    <w:rsid w:val="006745CA"/>
    <w:rsid w:val="00674AA1"/>
    <w:rsid w:val="006766FB"/>
    <w:rsid w:val="00676A10"/>
    <w:rsid w:val="00677C51"/>
    <w:rsid w:val="00680869"/>
    <w:rsid w:val="00681A6D"/>
    <w:rsid w:val="00681AE5"/>
    <w:rsid w:val="00681B77"/>
    <w:rsid w:val="0068456E"/>
    <w:rsid w:val="00684D55"/>
    <w:rsid w:val="0068643A"/>
    <w:rsid w:val="00686441"/>
    <w:rsid w:val="006872A9"/>
    <w:rsid w:val="00687B85"/>
    <w:rsid w:val="00691FFB"/>
    <w:rsid w:val="0069265C"/>
    <w:rsid w:val="00693035"/>
    <w:rsid w:val="0069309B"/>
    <w:rsid w:val="006959EE"/>
    <w:rsid w:val="006959F2"/>
    <w:rsid w:val="00695CE0"/>
    <w:rsid w:val="00696DCB"/>
    <w:rsid w:val="006A007E"/>
    <w:rsid w:val="006A5500"/>
    <w:rsid w:val="006A553D"/>
    <w:rsid w:val="006A6748"/>
    <w:rsid w:val="006A6A93"/>
    <w:rsid w:val="006A7144"/>
    <w:rsid w:val="006B0A55"/>
    <w:rsid w:val="006B0DE3"/>
    <w:rsid w:val="006B22F2"/>
    <w:rsid w:val="006B28E2"/>
    <w:rsid w:val="006B386D"/>
    <w:rsid w:val="006B46B4"/>
    <w:rsid w:val="006B5231"/>
    <w:rsid w:val="006B73F0"/>
    <w:rsid w:val="006C14FC"/>
    <w:rsid w:val="006C47EB"/>
    <w:rsid w:val="006C4A4F"/>
    <w:rsid w:val="006C52CD"/>
    <w:rsid w:val="006C5BC6"/>
    <w:rsid w:val="006C6524"/>
    <w:rsid w:val="006C6FD5"/>
    <w:rsid w:val="006C774B"/>
    <w:rsid w:val="006D04F2"/>
    <w:rsid w:val="006D1BD2"/>
    <w:rsid w:val="006D3A61"/>
    <w:rsid w:val="006D5F78"/>
    <w:rsid w:val="006E14DD"/>
    <w:rsid w:val="006E25A5"/>
    <w:rsid w:val="006E2ACA"/>
    <w:rsid w:val="006E2F69"/>
    <w:rsid w:val="006E4586"/>
    <w:rsid w:val="006E4E08"/>
    <w:rsid w:val="006E561F"/>
    <w:rsid w:val="006E62A9"/>
    <w:rsid w:val="006E7E1F"/>
    <w:rsid w:val="006F088C"/>
    <w:rsid w:val="006F0F80"/>
    <w:rsid w:val="006F1207"/>
    <w:rsid w:val="006F1C6F"/>
    <w:rsid w:val="006F2009"/>
    <w:rsid w:val="006F2C87"/>
    <w:rsid w:val="006F3592"/>
    <w:rsid w:val="006F5BBF"/>
    <w:rsid w:val="006F6A42"/>
    <w:rsid w:val="00701F9A"/>
    <w:rsid w:val="007029EB"/>
    <w:rsid w:val="0070306B"/>
    <w:rsid w:val="00703DF3"/>
    <w:rsid w:val="007059AC"/>
    <w:rsid w:val="007102CF"/>
    <w:rsid w:val="00710314"/>
    <w:rsid w:val="00714809"/>
    <w:rsid w:val="00714D18"/>
    <w:rsid w:val="00716344"/>
    <w:rsid w:val="007177A8"/>
    <w:rsid w:val="00720998"/>
    <w:rsid w:val="00721F47"/>
    <w:rsid w:val="0072368B"/>
    <w:rsid w:val="00723A78"/>
    <w:rsid w:val="007255EE"/>
    <w:rsid w:val="00725D63"/>
    <w:rsid w:val="00726A85"/>
    <w:rsid w:val="00727E95"/>
    <w:rsid w:val="007315D8"/>
    <w:rsid w:val="00731AA5"/>
    <w:rsid w:val="00731BBD"/>
    <w:rsid w:val="0073331D"/>
    <w:rsid w:val="007334F3"/>
    <w:rsid w:val="007351F2"/>
    <w:rsid w:val="00736E7B"/>
    <w:rsid w:val="0073727D"/>
    <w:rsid w:val="007377B3"/>
    <w:rsid w:val="007416CA"/>
    <w:rsid w:val="007425C1"/>
    <w:rsid w:val="0074273E"/>
    <w:rsid w:val="00743AA4"/>
    <w:rsid w:val="007443D9"/>
    <w:rsid w:val="00745F86"/>
    <w:rsid w:val="00746516"/>
    <w:rsid w:val="00746DB1"/>
    <w:rsid w:val="00746F6E"/>
    <w:rsid w:val="0074708C"/>
    <w:rsid w:val="00750FF4"/>
    <w:rsid w:val="00751598"/>
    <w:rsid w:val="00751E65"/>
    <w:rsid w:val="00751F86"/>
    <w:rsid w:val="00753017"/>
    <w:rsid w:val="00753DE6"/>
    <w:rsid w:val="00756F93"/>
    <w:rsid w:val="00760BF0"/>
    <w:rsid w:val="00761416"/>
    <w:rsid w:val="00762146"/>
    <w:rsid w:val="00762D61"/>
    <w:rsid w:val="007646E9"/>
    <w:rsid w:val="007666CC"/>
    <w:rsid w:val="007669B4"/>
    <w:rsid w:val="007669EA"/>
    <w:rsid w:val="007669FF"/>
    <w:rsid w:val="007701A9"/>
    <w:rsid w:val="0077223B"/>
    <w:rsid w:val="007732AD"/>
    <w:rsid w:val="007753B0"/>
    <w:rsid w:val="00775796"/>
    <w:rsid w:val="00775FA3"/>
    <w:rsid w:val="007774E6"/>
    <w:rsid w:val="007800B4"/>
    <w:rsid w:val="0078224E"/>
    <w:rsid w:val="0078275A"/>
    <w:rsid w:val="007829E4"/>
    <w:rsid w:val="00783758"/>
    <w:rsid w:val="007840DF"/>
    <w:rsid w:val="007864B1"/>
    <w:rsid w:val="00787677"/>
    <w:rsid w:val="00787AAB"/>
    <w:rsid w:val="0079212D"/>
    <w:rsid w:val="007923E6"/>
    <w:rsid w:val="007929E8"/>
    <w:rsid w:val="00794C3A"/>
    <w:rsid w:val="00795811"/>
    <w:rsid w:val="00796D2E"/>
    <w:rsid w:val="00797454"/>
    <w:rsid w:val="00797B89"/>
    <w:rsid w:val="007A1362"/>
    <w:rsid w:val="007A1E58"/>
    <w:rsid w:val="007A1F57"/>
    <w:rsid w:val="007A3DDC"/>
    <w:rsid w:val="007A4490"/>
    <w:rsid w:val="007A5D1B"/>
    <w:rsid w:val="007A7F5E"/>
    <w:rsid w:val="007B1B4B"/>
    <w:rsid w:val="007B2413"/>
    <w:rsid w:val="007B29FA"/>
    <w:rsid w:val="007B2BF4"/>
    <w:rsid w:val="007B2D91"/>
    <w:rsid w:val="007B438E"/>
    <w:rsid w:val="007C1CD4"/>
    <w:rsid w:val="007C27C4"/>
    <w:rsid w:val="007C282D"/>
    <w:rsid w:val="007C2F21"/>
    <w:rsid w:val="007C318C"/>
    <w:rsid w:val="007C395D"/>
    <w:rsid w:val="007C44F7"/>
    <w:rsid w:val="007C67F5"/>
    <w:rsid w:val="007C6E93"/>
    <w:rsid w:val="007D02AB"/>
    <w:rsid w:val="007D1529"/>
    <w:rsid w:val="007D238C"/>
    <w:rsid w:val="007D3A2F"/>
    <w:rsid w:val="007D41C9"/>
    <w:rsid w:val="007D5086"/>
    <w:rsid w:val="007D5428"/>
    <w:rsid w:val="007D5762"/>
    <w:rsid w:val="007D60CB"/>
    <w:rsid w:val="007D6830"/>
    <w:rsid w:val="007D68C2"/>
    <w:rsid w:val="007E0812"/>
    <w:rsid w:val="007E29B4"/>
    <w:rsid w:val="007E46E4"/>
    <w:rsid w:val="007E4F2E"/>
    <w:rsid w:val="007E6D6B"/>
    <w:rsid w:val="007F0A2D"/>
    <w:rsid w:val="007F1253"/>
    <w:rsid w:val="007F196F"/>
    <w:rsid w:val="007F1C11"/>
    <w:rsid w:val="007F5310"/>
    <w:rsid w:val="007F5473"/>
    <w:rsid w:val="007F5A43"/>
    <w:rsid w:val="007F6060"/>
    <w:rsid w:val="007F68B2"/>
    <w:rsid w:val="007F7DAC"/>
    <w:rsid w:val="008007C6"/>
    <w:rsid w:val="00800B73"/>
    <w:rsid w:val="0080211E"/>
    <w:rsid w:val="00803C3D"/>
    <w:rsid w:val="008040FD"/>
    <w:rsid w:val="008045E1"/>
    <w:rsid w:val="00807262"/>
    <w:rsid w:val="0081032F"/>
    <w:rsid w:val="008118F2"/>
    <w:rsid w:val="00811FB0"/>
    <w:rsid w:val="008127D8"/>
    <w:rsid w:val="0081367D"/>
    <w:rsid w:val="00814C78"/>
    <w:rsid w:val="00817F06"/>
    <w:rsid w:val="0082239D"/>
    <w:rsid w:val="00822FCC"/>
    <w:rsid w:val="00823674"/>
    <w:rsid w:val="00823FA6"/>
    <w:rsid w:val="00824400"/>
    <w:rsid w:val="00824B24"/>
    <w:rsid w:val="00832A1C"/>
    <w:rsid w:val="00833361"/>
    <w:rsid w:val="008337C9"/>
    <w:rsid w:val="00833F1F"/>
    <w:rsid w:val="00833F96"/>
    <w:rsid w:val="00834E58"/>
    <w:rsid w:val="00836D91"/>
    <w:rsid w:val="00842F19"/>
    <w:rsid w:val="00844F78"/>
    <w:rsid w:val="00846FEA"/>
    <w:rsid w:val="008474C1"/>
    <w:rsid w:val="00850DA1"/>
    <w:rsid w:val="00850F35"/>
    <w:rsid w:val="00852A8D"/>
    <w:rsid w:val="00852B8D"/>
    <w:rsid w:val="00852D5E"/>
    <w:rsid w:val="008535B8"/>
    <w:rsid w:val="00856015"/>
    <w:rsid w:val="00856189"/>
    <w:rsid w:val="00860328"/>
    <w:rsid w:val="00862910"/>
    <w:rsid w:val="0086319F"/>
    <w:rsid w:val="00863B60"/>
    <w:rsid w:val="00864BA3"/>
    <w:rsid w:val="00865657"/>
    <w:rsid w:val="00866F34"/>
    <w:rsid w:val="00867180"/>
    <w:rsid w:val="00872B58"/>
    <w:rsid w:val="00873778"/>
    <w:rsid w:val="00873915"/>
    <w:rsid w:val="008741BB"/>
    <w:rsid w:val="00877603"/>
    <w:rsid w:val="00880E8A"/>
    <w:rsid w:val="0088157A"/>
    <w:rsid w:val="00883166"/>
    <w:rsid w:val="008839CA"/>
    <w:rsid w:val="0088401A"/>
    <w:rsid w:val="008852A6"/>
    <w:rsid w:val="0088744D"/>
    <w:rsid w:val="0089043B"/>
    <w:rsid w:val="00890AA0"/>
    <w:rsid w:val="00891912"/>
    <w:rsid w:val="00893552"/>
    <w:rsid w:val="008947D2"/>
    <w:rsid w:val="00895E7E"/>
    <w:rsid w:val="00896D2D"/>
    <w:rsid w:val="00897D0F"/>
    <w:rsid w:val="00897E0F"/>
    <w:rsid w:val="008A03B9"/>
    <w:rsid w:val="008A2250"/>
    <w:rsid w:val="008A7B35"/>
    <w:rsid w:val="008A7E4E"/>
    <w:rsid w:val="008B0783"/>
    <w:rsid w:val="008B18B6"/>
    <w:rsid w:val="008B2447"/>
    <w:rsid w:val="008B4CC5"/>
    <w:rsid w:val="008B53F9"/>
    <w:rsid w:val="008B5C5F"/>
    <w:rsid w:val="008C2965"/>
    <w:rsid w:val="008C2DA5"/>
    <w:rsid w:val="008C363F"/>
    <w:rsid w:val="008C3BD7"/>
    <w:rsid w:val="008C3D99"/>
    <w:rsid w:val="008D1943"/>
    <w:rsid w:val="008D1B3C"/>
    <w:rsid w:val="008D1BBF"/>
    <w:rsid w:val="008D4660"/>
    <w:rsid w:val="008D5EBE"/>
    <w:rsid w:val="008D6428"/>
    <w:rsid w:val="008D6541"/>
    <w:rsid w:val="008D65E5"/>
    <w:rsid w:val="008E2998"/>
    <w:rsid w:val="008E2FF4"/>
    <w:rsid w:val="008E3055"/>
    <w:rsid w:val="008E490D"/>
    <w:rsid w:val="008E6240"/>
    <w:rsid w:val="008E69D6"/>
    <w:rsid w:val="008F3296"/>
    <w:rsid w:val="008F3895"/>
    <w:rsid w:val="008F70E6"/>
    <w:rsid w:val="008F7995"/>
    <w:rsid w:val="00902E18"/>
    <w:rsid w:val="00903565"/>
    <w:rsid w:val="00903A30"/>
    <w:rsid w:val="00903A78"/>
    <w:rsid w:val="00903E9A"/>
    <w:rsid w:val="0090615A"/>
    <w:rsid w:val="00906325"/>
    <w:rsid w:val="00906A45"/>
    <w:rsid w:val="00906A56"/>
    <w:rsid w:val="00907675"/>
    <w:rsid w:val="0091101B"/>
    <w:rsid w:val="00912023"/>
    <w:rsid w:val="00912E10"/>
    <w:rsid w:val="009137D2"/>
    <w:rsid w:val="009153EF"/>
    <w:rsid w:val="0091543F"/>
    <w:rsid w:val="0091660F"/>
    <w:rsid w:val="00917138"/>
    <w:rsid w:val="00917207"/>
    <w:rsid w:val="009202ED"/>
    <w:rsid w:val="00920900"/>
    <w:rsid w:val="0092261F"/>
    <w:rsid w:val="00922968"/>
    <w:rsid w:val="0092296F"/>
    <w:rsid w:val="009238F2"/>
    <w:rsid w:val="009244E5"/>
    <w:rsid w:val="009254F3"/>
    <w:rsid w:val="0092583E"/>
    <w:rsid w:val="00926358"/>
    <w:rsid w:val="00927366"/>
    <w:rsid w:val="0093110F"/>
    <w:rsid w:val="00934D64"/>
    <w:rsid w:val="00936DFB"/>
    <w:rsid w:val="00940C0D"/>
    <w:rsid w:val="00942AB4"/>
    <w:rsid w:val="00943326"/>
    <w:rsid w:val="009434CB"/>
    <w:rsid w:val="00943A98"/>
    <w:rsid w:val="00943B8F"/>
    <w:rsid w:val="00947B9F"/>
    <w:rsid w:val="00947D2A"/>
    <w:rsid w:val="00952342"/>
    <w:rsid w:val="00952B05"/>
    <w:rsid w:val="009536D7"/>
    <w:rsid w:val="009545ED"/>
    <w:rsid w:val="0095488C"/>
    <w:rsid w:val="009553BF"/>
    <w:rsid w:val="0095641F"/>
    <w:rsid w:val="00956BCE"/>
    <w:rsid w:val="0095737A"/>
    <w:rsid w:val="00957D30"/>
    <w:rsid w:val="009606D7"/>
    <w:rsid w:val="009607E8"/>
    <w:rsid w:val="009609D7"/>
    <w:rsid w:val="0096124A"/>
    <w:rsid w:val="00962F23"/>
    <w:rsid w:val="00964EBF"/>
    <w:rsid w:val="00965B71"/>
    <w:rsid w:val="00966BE3"/>
    <w:rsid w:val="009670DF"/>
    <w:rsid w:val="009677FE"/>
    <w:rsid w:val="009706EF"/>
    <w:rsid w:val="00970742"/>
    <w:rsid w:val="00970B03"/>
    <w:rsid w:val="00971AD7"/>
    <w:rsid w:val="009725B5"/>
    <w:rsid w:val="00974757"/>
    <w:rsid w:val="00980342"/>
    <w:rsid w:val="0098326F"/>
    <w:rsid w:val="00983AE4"/>
    <w:rsid w:val="00984953"/>
    <w:rsid w:val="00986B23"/>
    <w:rsid w:val="00986EF6"/>
    <w:rsid w:val="00986F9B"/>
    <w:rsid w:val="009902B5"/>
    <w:rsid w:val="00990E8B"/>
    <w:rsid w:val="00992303"/>
    <w:rsid w:val="00992704"/>
    <w:rsid w:val="00992BF6"/>
    <w:rsid w:val="00992C86"/>
    <w:rsid w:val="00992D65"/>
    <w:rsid w:val="00993ED1"/>
    <w:rsid w:val="00995145"/>
    <w:rsid w:val="009A14B6"/>
    <w:rsid w:val="009A16A4"/>
    <w:rsid w:val="009A2C2D"/>
    <w:rsid w:val="009A51A4"/>
    <w:rsid w:val="009A56F7"/>
    <w:rsid w:val="009A713C"/>
    <w:rsid w:val="009A735D"/>
    <w:rsid w:val="009A7758"/>
    <w:rsid w:val="009A7783"/>
    <w:rsid w:val="009A79CB"/>
    <w:rsid w:val="009A7F00"/>
    <w:rsid w:val="009B0366"/>
    <w:rsid w:val="009B0A1F"/>
    <w:rsid w:val="009B28A8"/>
    <w:rsid w:val="009B460A"/>
    <w:rsid w:val="009B4736"/>
    <w:rsid w:val="009B474C"/>
    <w:rsid w:val="009B665C"/>
    <w:rsid w:val="009C0204"/>
    <w:rsid w:val="009C06A3"/>
    <w:rsid w:val="009C18E7"/>
    <w:rsid w:val="009C1CB7"/>
    <w:rsid w:val="009C3613"/>
    <w:rsid w:val="009C36A3"/>
    <w:rsid w:val="009C4B27"/>
    <w:rsid w:val="009C5784"/>
    <w:rsid w:val="009C5985"/>
    <w:rsid w:val="009C6DA7"/>
    <w:rsid w:val="009C6F23"/>
    <w:rsid w:val="009D19DC"/>
    <w:rsid w:val="009D1D4B"/>
    <w:rsid w:val="009D2A81"/>
    <w:rsid w:val="009D2BC5"/>
    <w:rsid w:val="009D37A3"/>
    <w:rsid w:val="009D3BD5"/>
    <w:rsid w:val="009D4403"/>
    <w:rsid w:val="009D470C"/>
    <w:rsid w:val="009D471D"/>
    <w:rsid w:val="009D6261"/>
    <w:rsid w:val="009D679B"/>
    <w:rsid w:val="009D69E6"/>
    <w:rsid w:val="009D7FB2"/>
    <w:rsid w:val="009E1A51"/>
    <w:rsid w:val="009E1BE9"/>
    <w:rsid w:val="009E22D0"/>
    <w:rsid w:val="009E26DB"/>
    <w:rsid w:val="009E528B"/>
    <w:rsid w:val="009E5392"/>
    <w:rsid w:val="009E5B35"/>
    <w:rsid w:val="009E5E9E"/>
    <w:rsid w:val="009E6CA2"/>
    <w:rsid w:val="009E6E96"/>
    <w:rsid w:val="009E7D98"/>
    <w:rsid w:val="009F3B0A"/>
    <w:rsid w:val="009F5847"/>
    <w:rsid w:val="009F62F4"/>
    <w:rsid w:val="00A003DB"/>
    <w:rsid w:val="00A00482"/>
    <w:rsid w:val="00A006D0"/>
    <w:rsid w:val="00A03848"/>
    <w:rsid w:val="00A04D21"/>
    <w:rsid w:val="00A0526C"/>
    <w:rsid w:val="00A057BA"/>
    <w:rsid w:val="00A05B57"/>
    <w:rsid w:val="00A07679"/>
    <w:rsid w:val="00A109BF"/>
    <w:rsid w:val="00A150F1"/>
    <w:rsid w:val="00A17175"/>
    <w:rsid w:val="00A17398"/>
    <w:rsid w:val="00A17F93"/>
    <w:rsid w:val="00A23403"/>
    <w:rsid w:val="00A25323"/>
    <w:rsid w:val="00A25B9D"/>
    <w:rsid w:val="00A26176"/>
    <w:rsid w:val="00A34953"/>
    <w:rsid w:val="00A3653C"/>
    <w:rsid w:val="00A373DE"/>
    <w:rsid w:val="00A404F0"/>
    <w:rsid w:val="00A40793"/>
    <w:rsid w:val="00A410F4"/>
    <w:rsid w:val="00A41116"/>
    <w:rsid w:val="00A434BA"/>
    <w:rsid w:val="00A46367"/>
    <w:rsid w:val="00A46F04"/>
    <w:rsid w:val="00A46F19"/>
    <w:rsid w:val="00A51B77"/>
    <w:rsid w:val="00A521A6"/>
    <w:rsid w:val="00A53207"/>
    <w:rsid w:val="00A53652"/>
    <w:rsid w:val="00A53BB9"/>
    <w:rsid w:val="00A57B33"/>
    <w:rsid w:val="00A621E3"/>
    <w:rsid w:val="00A651BB"/>
    <w:rsid w:val="00A6669F"/>
    <w:rsid w:val="00A70748"/>
    <w:rsid w:val="00A716C8"/>
    <w:rsid w:val="00A71B4F"/>
    <w:rsid w:val="00A7213E"/>
    <w:rsid w:val="00A737D6"/>
    <w:rsid w:val="00A747D5"/>
    <w:rsid w:val="00A75D05"/>
    <w:rsid w:val="00A76B12"/>
    <w:rsid w:val="00A76E2C"/>
    <w:rsid w:val="00A77282"/>
    <w:rsid w:val="00A777C3"/>
    <w:rsid w:val="00A8030D"/>
    <w:rsid w:val="00A80310"/>
    <w:rsid w:val="00A8050E"/>
    <w:rsid w:val="00A8076E"/>
    <w:rsid w:val="00A8181D"/>
    <w:rsid w:val="00A81C25"/>
    <w:rsid w:val="00A81C8C"/>
    <w:rsid w:val="00A82779"/>
    <w:rsid w:val="00A83F5B"/>
    <w:rsid w:val="00A8569F"/>
    <w:rsid w:val="00A8577F"/>
    <w:rsid w:val="00A85DD7"/>
    <w:rsid w:val="00A86887"/>
    <w:rsid w:val="00A91015"/>
    <w:rsid w:val="00A92DA9"/>
    <w:rsid w:val="00A954F7"/>
    <w:rsid w:val="00A9626D"/>
    <w:rsid w:val="00A96329"/>
    <w:rsid w:val="00A97DC7"/>
    <w:rsid w:val="00AA0683"/>
    <w:rsid w:val="00AA2ACD"/>
    <w:rsid w:val="00AA2C69"/>
    <w:rsid w:val="00AA438A"/>
    <w:rsid w:val="00AA53C2"/>
    <w:rsid w:val="00AA574D"/>
    <w:rsid w:val="00AA5967"/>
    <w:rsid w:val="00AA61FB"/>
    <w:rsid w:val="00AA762A"/>
    <w:rsid w:val="00AA78C5"/>
    <w:rsid w:val="00AA7C14"/>
    <w:rsid w:val="00AA7EDB"/>
    <w:rsid w:val="00AB0DD4"/>
    <w:rsid w:val="00AB19E5"/>
    <w:rsid w:val="00AB2B50"/>
    <w:rsid w:val="00AB4CDF"/>
    <w:rsid w:val="00AB5080"/>
    <w:rsid w:val="00AB69F6"/>
    <w:rsid w:val="00AB7450"/>
    <w:rsid w:val="00AB7B58"/>
    <w:rsid w:val="00AC0802"/>
    <w:rsid w:val="00AC0A12"/>
    <w:rsid w:val="00AC1E33"/>
    <w:rsid w:val="00AC281D"/>
    <w:rsid w:val="00AC2D84"/>
    <w:rsid w:val="00AC39C8"/>
    <w:rsid w:val="00AC4338"/>
    <w:rsid w:val="00AC4EC7"/>
    <w:rsid w:val="00AC541E"/>
    <w:rsid w:val="00AC5552"/>
    <w:rsid w:val="00AC7DE5"/>
    <w:rsid w:val="00AD0473"/>
    <w:rsid w:val="00AD1523"/>
    <w:rsid w:val="00AD1C24"/>
    <w:rsid w:val="00AD346C"/>
    <w:rsid w:val="00AD389C"/>
    <w:rsid w:val="00AD5D81"/>
    <w:rsid w:val="00AD7202"/>
    <w:rsid w:val="00AE01A8"/>
    <w:rsid w:val="00AE035A"/>
    <w:rsid w:val="00AE0677"/>
    <w:rsid w:val="00AE0ADD"/>
    <w:rsid w:val="00AE0E34"/>
    <w:rsid w:val="00AE1055"/>
    <w:rsid w:val="00AE122D"/>
    <w:rsid w:val="00AE2ED9"/>
    <w:rsid w:val="00AE3DCB"/>
    <w:rsid w:val="00AE532A"/>
    <w:rsid w:val="00AE54CD"/>
    <w:rsid w:val="00AE6640"/>
    <w:rsid w:val="00AF0123"/>
    <w:rsid w:val="00AF01E0"/>
    <w:rsid w:val="00AF14C3"/>
    <w:rsid w:val="00AF2A11"/>
    <w:rsid w:val="00AF2B0F"/>
    <w:rsid w:val="00AF359E"/>
    <w:rsid w:val="00AF35AE"/>
    <w:rsid w:val="00AF38B9"/>
    <w:rsid w:val="00AF4111"/>
    <w:rsid w:val="00AF414A"/>
    <w:rsid w:val="00AF62B0"/>
    <w:rsid w:val="00AF63E0"/>
    <w:rsid w:val="00AF6809"/>
    <w:rsid w:val="00AF7EE2"/>
    <w:rsid w:val="00B00328"/>
    <w:rsid w:val="00B00C59"/>
    <w:rsid w:val="00B02136"/>
    <w:rsid w:val="00B0381B"/>
    <w:rsid w:val="00B0399E"/>
    <w:rsid w:val="00B03DFB"/>
    <w:rsid w:val="00B0477F"/>
    <w:rsid w:val="00B04B2A"/>
    <w:rsid w:val="00B10966"/>
    <w:rsid w:val="00B126D7"/>
    <w:rsid w:val="00B13D1C"/>
    <w:rsid w:val="00B14797"/>
    <w:rsid w:val="00B1708D"/>
    <w:rsid w:val="00B20E59"/>
    <w:rsid w:val="00B20E85"/>
    <w:rsid w:val="00B20F6B"/>
    <w:rsid w:val="00B24971"/>
    <w:rsid w:val="00B2503B"/>
    <w:rsid w:val="00B261EB"/>
    <w:rsid w:val="00B266F9"/>
    <w:rsid w:val="00B30153"/>
    <w:rsid w:val="00B3117E"/>
    <w:rsid w:val="00B32226"/>
    <w:rsid w:val="00B3334B"/>
    <w:rsid w:val="00B33A5B"/>
    <w:rsid w:val="00B33E07"/>
    <w:rsid w:val="00B34EC3"/>
    <w:rsid w:val="00B36423"/>
    <w:rsid w:val="00B37F3F"/>
    <w:rsid w:val="00B403D5"/>
    <w:rsid w:val="00B4150B"/>
    <w:rsid w:val="00B43F21"/>
    <w:rsid w:val="00B440D6"/>
    <w:rsid w:val="00B44405"/>
    <w:rsid w:val="00B44BF1"/>
    <w:rsid w:val="00B4633A"/>
    <w:rsid w:val="00B47092"/>
    <w:rsid w:val="00B509C7"/>
    <w:rsid w:val="00B52D72"/>
    <w:rsid w:val="00B52ED1"/>
    <w:rsid w:val="00B535B3"/>
    <w:rsid w:val="00B537FA"/>
    <w:rsid w:val="00B53FFD"/>
    <w:rsid w:val="00B55165"/>
    <w:rsid w:val="00B55AEC"/>
    <w:rsid w:val="00B617EC"/>
    <w:rsid w:val="00B6214C"/>
    <w:rsid w:val="00B63542"/>
    <w:rsid w:val="00B63B9E"/>
    <w:rsid w:val="00B642AD"/>
    <w:rsid w:val="00B64AB0"/>
    <w:rsid w:val="00B65631"/>
    <w:rsid w:val="00B66FAF"/>
    <w:rsid w:val="00B67B1A"/>
    <w:rsid w:val="00B701B0"/>
    <w:rsid w:val="00B71365"/>
    <w:rsid w:val="00B723D0"/>
    <w:rsid w:val="00B748A3"/>
    <w:rsid w:val="00B7662D"/>
    <w:rsid w:val="00B76925"/>
    <w:rsid w:val="00B77B9D"/>
    <w:rsid w:val="00B77CD8"/>
    <w:rsid w:val="00B817F2"/>
    <w:rsid w:val="00B822EF"/>
    <w:rsid w:val="00B83491"/>
    <w:rsid w:val="00B83514"/>
    <w:rsid w:val="00B835F8"/>
    <w:rsid w:val="00B839C5"/>
    <w:rsid w:val="00B857D2"/>
    <w:rsid w:val="00B85DC3"/>
    <w:rsid w:val="00B86846"/>
    <w:rsid w:val="00B86FF4"/>
    <w:rsid w:val="00B8744B"/>
    <w:rsid w:val="00B90720"/>
    <w:rsid w:val="00B90801"/>
    <w:rsid w:val="00B922E8"/>
    <w:rsid w:val="00B941C9"/>
    <w:rsid w:val="00B95CE1"/>
    <w:rsid w:val="00B95F5A"/>
    <w:rsid w:val="00B963C0"/>
    <w:rsid w:val="00B96776"/>
    <w:rsid w:val="00BA0495"/>
    <w:rsid w:val="00BA0BE8"/>
    <w:rsid w:val="00BA10FA"/>
    <w:rsid w:val="00BA2FC4"/>
    <w:rsid w:val="00BA3495"/>
    <w:rsid w:val="00BA3ABC"/>
    <w:rsid w:val="00BA4615"/>
    <w:rsid w:val="00BA66FC"/>
    <w:rsid w:val="00BA67AC"/>
    <w:rsid w:val="00BA7436"/>
    <w:rsid w:val="00BA7550"/>
    <w:rsid w:val="00BA788E"/>
    <w:rsid w:val="00BB0D03"/>
    <w:rsid w:val="00BB13CB"/>
    <w:rsid w:val="00BB1583"/>
    <w:rsid w:val="00BB3F08"/>
    <w:rsid w:val="00BB42B9"/>
    <w:rsid w:val="00BB75C0"/>
    <w:rsid w:val="00BC06A2"/>
    <w:rsid w:val="00BC1698"/>
    <w:rsid w:val="00BC27EA"/>
    <w:rsid w:val="00BC3193"/>
    <w:rsid w:val="00BC364C"/>
    <w:rsid w:val="00BC3E1B"/>
    <w:rsid w:val="00BC4805"/>
    <w:rsid w:val="00BC6915"/>
    <w:rsid w:val="00BC7D9A"/>
    <w:rsid w:val="00BD2F65"/>
    <w:rsid w:val="00BD3E2F"/>
    <w:rsid w:val="00BD4BC5"/>
    <w:rsid w:val="00BD560C"/>
    <w:rsid w:val="00BD7BB2"/>
    <w:rsid w:val="00BE0716"/>
    <w:rsid w:val="00BE09E4"/>
    <w:rsid w:val="00BE28FC"/>
    <w:rsid w:val="00BE3519"/>
    <w:rsid w:val="00BE3DF0"/>
    <w:rsid w:val="00BE4877"/>
    <w:rsid w:val="00BE4B00"/>
    <w:rsid w:val="00BE5468"/>
    <w:rsid w:val="00BE5A17"/>
    <w:rsid w:val="00BE5BDA"/>
    <w:rsid w:val="00BE6A94"/>
    <w:rsid w:val="00BF003B"/>
    <w:rsid w:val="00BF0063"/>
    <w:rsid w:val="00BF010B"/>
    <w:rsid w:val="00BF1B26"/>
    <w:rsid w:val="00BF3CA4"/>
    <w:rsid w:val="00BF400A"/>
    <w:rsid w:val="00BF481B"/>
    <w:rsid w:val="00BF5A82"/>
    <w:rsid w:val="00BF6034"/>
    <w:rsid w:val="00C02982"/>
    <w:rsid w:val="00C029CB"/>
    <w:rsid w:val="00C02FAF"/>
    <w:rsid w:val="00C0300A"/>
    <w:rsid w:val="00C03DDD"/>
    <w:rsid w:val="00C03E04"/>
    <w:rsid w:val="00C04DA9"/>
    <w:rsid w:val="00C05108"/>
    <w:rsid w:val="00C05FE6"/>
    <w:rsid w:val="00C10B59"/>
    <w:rsid w:val="00C121BC"/>
    <w:rsid w:val="00C13440"/>
    <w:rsid w:val="00C136EF"/>
    <w:rsid w:val="00C1427B"/>
    <w:rsid w:val="00C14325"/>
    <w:rsid w:val="00C14D0F"/>
    <w:rsid w:val="00C15916"/>
    <w:rsid w:val="00C15E1D"/>
    <w:rsid w:val="00C21096"/>
    <w:rsid w:val="00C2122B"/>
    <w:rsid w:val="00C232FA"/>
    <w:rsid w:val="00C26105"/>
    <w:rsid w:val="00C26B56"/>
    <w:rsid w:val="00C26BBC"/>
    <w:rsid w:val="00C3069C"/>
    <w:rsid w:val="00C30A71"/>
    <w:rsid w:val="00C3265E"/>
    <w:rsid w:val="00C35863"/>
    <w:rsid w:val="00C36346"/>
    <w:rsid w:val="00C37025"/>
    <w:rsid w:val="00C37988"/>
    <w:rsid w:val="00C41BED"/>
    <w:rsid w:val="00C41EA2"/>
    <w:rsid w:val="00C41FBD"/>
    <w:rsid w:val="00C42FFC"/>
    <w:rsid w:val="00C430E2"/>
    <w:rsid w:val="00C4388D"/>
    <w:rsid w:val="00C44535"/>
    <w:rsid w:val="00C46008"/>
    <w:rsid w:val="00C46CE5"/>
    <w:rsid w:val="00C470C5"/>
    <w:rsid w:val="00C47278"/>
    <w:rsid w:val="00C47B4C"/>
    <w:rsid w:val="00C521ED"/>
    <w:rsid w:val="00C52B5F"/>
    <w:rsid w:val="00C52DA5"/>
    <w:rsid w:val="00C52DCD"/>
    <w:rsid w:val="00C52F15"/>
    <w:rsid w:val="00C57E7C"/>
    <w:rsid w:val="00C60E45"/>
    <w:rsid w:val="00C62836"/>
    <w:rsid w:val="00C64AC7"/>
    <w:rsid w:val="00C67D12"/>
    <w:rsid w:val="00C67EF8"/>
    <w:rsid w:val="00C70D4E"/>
    <w:rsid w:val="00C72175"/>
    <w:rsid w:val="00C726FA"/>
    <w:rsid w:val="00C73489"/>
    <w:rsid w:val="00C73B5E"/>
    <w:rsid w:val="00C74C50"/>
    <w:rsid w:val="00C76945"/>
    <w:rsid w:val="00C77043"/>
    <w:rsid w:val="00C80B71"/>
    <w:rsid w:val="00C84A50"/>
    <w:rsid w:val="00C852D8"/>
    <w:rsid w:val="00C853AF"/>
    <w:rsid w:val="00C85850"/>
    <w:rsid w:val="00C85ACE"/>
    <w:rsid w:val="00C8675B"/>
    <w:rsid w:val="00C86962"/>
    <w:rsid w:val="00C907F2"/>
    <w:rsid w:val="00C92597"/>
    <w:rsid w:val="00C92963"/>
    <w:rsid w:val="00C92C18"/>
    <w:rsid w:val="00C92D68"/>
    <w:rsid w:val="00C92FC7"/>
    <w:rsid w:val="00C931B7"/>
    <w:rsid w:val="00C93409"/>
    <w:rsid w:val="00C95E45"/>
    <w:rsid w:val="00CA0C7A"/>
    <w:rsid w:val="00CA1BEE"/>
    <w:rsid w:val="00CA52F8"/>
    <w:rsid w:val="00CA5EB0"/>
    <w:rsid w:val="00CA6BE4"/>
    <w:rsid w:val="00CA769C"/>
    <w:rsid w:val="00CB0031"/>
    <w:rsid w:val="00CB2711"/>
    <w:rsid w:val="00CB29F6"/>
    <w:rsid w:val="00CB3EB0"/>
    <w:rsid w:val="00CB4115"/>
    <w:rsid w:val="00CB6E00"/>
    <w:rsid w:val="00CB7147"/>
    <w:rsid w:val="00CB7683"/>
    <w:rsid w:val="00CC0E9D"/>
    <w:rsid w:val="00CC28F5"/>
    <w:rsid w:val="00CC38A0"/>
    <w:rsid w:val="00CC40CC"/>
    <w:rsid w:val="00CC6629"/>
    <w:rsid w:val="00CD139A"/>
    <w:rsid w:val="00CD152E"/>
    <w:rsid w:val="00CD1AF5"/>
    <w:rsid w:val="00CD1BE2"/>
    <w:rsid w:val="00CD1E6C"/>
    <w:rsid w:val="00CD2DFC"/>
    <w:rsid w:val="00CD2F92"/>
    <w:rsid w:val="00CD3D5D"/>
    <w:rsid w:val="00CD544C"/>
    <w:rsid w:val="00CD5C28"/>
    <w:rsid w:val="00CD63DD"/>
    <w:rsid w:val="00CD7257"/>
    <w:rsid w:val="00CE1108"/>
    <w:rsid w:val="00CE37E8"/>
    <w:rsid w:val="00CE4852"/>
    <w:rsid w:val="00CE4A55"/>
    <w:rsid w:val="00CE4BAC"/>
    <w:rsid w:val="00CE4F76"/>
    <w:rsid w:val="00CF01ED"/>
    <w:rsid w:val="00CF034C"/>
    <w:rsid w:val="00CF0E4F"/>
    <w:rsid w:val="00CF31CE"/>
    <w:rsid w:val="00CF4F6D"/>
    <w:rsid w:val="00CF501D"/>
    <w:rsid w:val="00CF585B"/>
    <w:rsid w:val="00CF6AF7"/>
    <w:rsid w:val="00CF752F"/>
    <w:rsid w:val="00D012FC"/>
    <w:rsid w:val="00D01FBC"/>
    <w:rsid w:val="00D020AD"/>
    <w:rsid w:val="00D026AB"/>
    <w:rsid w:val="00D0279C"/>
    <w:rsid w:val="00D03A2F"/>
    <w:rsid w:val="00D052FF"/>
    <w:rsid w:val="00D071A6"/>
    <w:rsid w:val="00D07EF6"/>
    <w:rsid w:val="00D103EC"/>
    <w:rsid w:val="00D106E1"/>
    <w:rsid w:val="00D11BF4"/>
    <w:rsid w:val="00D11FBE"/>
    <w:rsid w:val="00D122D1"/>
    <w:rsid w:val="00D12D95"/>
    <w:rsid w:val="00D13272"/>
    <w:rsid w:val="00D135D8"/>
    <w:rsid w:val="00D154C4"/>
    <w:rsid w:val="00D158D1"/>
    <w:rsid w:val="00D15A17"/>
    <w:rsid w:val="00D15FF8"/>
    <w:rsid w:val="00D1612D"/>
    <w:rsid w:val="00D169BE"/>
    <w:rsid w:val="00D169F1"/>
    <w:rsid w:val="00D1799E"/>
    <w:rsid w:val="00D20CF8"/>
    <w:rsid w:val="00D2150E"/>
    <w:rsid w:val="00D25DAC"/>
    <w:rsid w:val="00D25F7D"/>
    <w:rsid w:val="00D30613"/>
    <w:rsid w:val="00D31B0E"/>
    <w:rsid w:val="00D35D41"/>
    <w:rsid w:val="00D35E20"/>
    <w:rsid w:val="00D36BFF"/>
    <w:rsid w:val="00D4150A"/>
    <w:rsid w:val="00D41E17"/>
    <w:rsid w:val="00D4276C"/>
    <w:rsid w:val="00D436C5"/>
    <w:rsid w:val="00D437AE"/>
    <w:rsid w:val="00D4412C"/>
    <w:rsid w:val="00D446B8"/>
    <w:rsid w:val="00D44D25"/>
    <w:rsid w:val="00D45C10"/>
    <w:rsid w:val="00D460B1"/>
    <w:rsid w:val="00D5031B"/>
    <w:rsid w:val="00D51786"/>
    <w:rsid w:val="00D52750"/>
    <w:rsid w:val="00D529EA"/>
    <w:rsid w:val="00D56B3D"/>
    <w:rsid w:val="00D578BF"/>
    <w:rsid w:val="00D6038E"/>
    <w:rsid w:val="00D60E0A"/>
    <w:rsid w:val="00D60FCF"/>
    <w:rsid w:val="00D61A0C"/>
    <w:rsid w:val="00D62E2A"/>
    <w:rsid w:val="00D63736"/>
    <w:rsid w:val="00D645C0"/>
    <w:rsid w:val="00D65B31"/>
    <w:rsid w:val="00D67912"/>
    <w:rsid w:val="00D70107"/>
    <w:rsid w:val="00D70221"/>
    <w:rsid w:val="00D7046C"/>
    <w:rsid w:val="00D718AC"/>
    <w:rsid w:val="00D72A2D"/>
    <w:rsid w:val="00D74695"/>
    <w:rsid w:val="00D81843"/>
    <w:rsid w:val="00D81E8C"/>
    <w:rsid w:val="00D83194"/>
    <w:rsid w:val="00D83295"/>
    <w:rsid w:val="00D83654"/>
    <w:rsid w:val="00D85264"/>
    <w:rsid w:val="00D86588"/>
    <w:rsid w:val="00D874E9"/>
    <w:rsid w:val="00D90016"/>
    <w:rsid w:val="00D90244"/>
    <w:rsid w:val="00D90E86"/>
    <w:rsid w:val="00D9159E"/>
    <w:rsid w:val="00D91A70"/>
    <w:rsid w:val="00D95318"/>
    <w:rsid w:val="00D96C6F"/>
    <w:rsid w:val="00D97214"/>
    <w:rsid w:val="00DA110B"/>
    <w:rsid w:val="00DA19D3"/>
    <w:rsid w:val="00DA22F9"/>
    <w:rsid w:val="00DA41FE"/>
    <w:rsid w:val="00DA52E4"/>
    <w:rsid w:val="00DB2EA0"/>
    <w:rsid w:val="00DB3BD2"/>
    <w:rsid w:val="00DB47B5"/>
    <w:rsid w:val="00DB4921"/>
    <w:rsid w:val="00DB4AEF"/>
    <w:rsid w:val="00DB4C8C"/>
    <w:rsid w:val="00DB5727"/>
    <w:rsid w:val="00DB694A"/>
    <w:rsid w:val="00DB6B4F"/>
    <w:rsid w:val="00DB6EA1"/>
    <w:rsid w:val="00DC0AC9"/>
    <w:rsid w:val="00DC1380"/>
    <w:rsid w:val="00DC1524"/>
    <w:rsid w:val="00DC15CB"/>
    <w:rsid w:val="00DC1CAC"/>
    <w:rsid w:val="00DC2CC0"/>
    <w:rsid w:val="00DC3BCB"/>
    <w:rsid w:val="00DC44C4"/>
    <w:rsid w:val="00DC4B89"/>
    <w:rsid w:val="00DC659B"/>
    <w:rsid w:val="00DC7766"/>
    <w:rsid w:val="00DD0C6C"/>
    <w:rsid w:val="00DD1A94"/>
    <w:rsid w:val="00DD2FA7"/>
    <w:rsid w:val="00DD3C18"/>
    <w:rsid w:val="00DD3E42"/>
    <w:rsid w:val="00DD4917"/>
    <w:rsid w:val="00DD6E62"/>
    <w:rsid w:val="00DD7510"/>
    <w:rsid w:val="00DE0604"/>
    <w:rsid w:val="00DE1185"/>
    <w:rsid w:val="00DE2280"/>
    <w:rsid w:val="00DE2C05"/>
    <w:rsid w:val="00DE3010"/>
    <w:rsid w:val="00DE32BC"/>
    <w:rsid w:val="00DE4E97"/>
    <w:rsid w:val="00DE50A5"/>
    <w:rsid w:val="00DE5243"/>
    <w:rsid w:val="00DF04C5"/>
    <w:rsid w:val="00DF26CA"/>
    <w:rsid w:val="00DF40ED"/>
    <w:rsid w:val="00DF4E6D"/>
    <w:rsid w:val="00DF544F"/>
    <w:rsid w:val="00DF5745"/>
    <w:rsid w:val="00DF64F7"/>
    <w:rsid w:val="00E00196"/>
    <w:rsid w:val="00E00316"/>
    <w:rsid w:val="00E0064C"/>
    <w:rsid w:val="00E00E55"/>
    <w:rsid w:val="00E00FC5"/>
    <w:rsid w:val="00E015D9"/>
    <w:rsid w:val="00E026C0"/>
    <w:rsid w:val="00E0459D"/>
    <w:rsid w:val="00E05CC0"/>
    <w:rsid w:val="00E05D0F"/>
    <w:rsid w:val="00E0605E"/>
    <w:rsid w:val="00E072BC"/>
    <w:rsid w:val="00E101E1"/>
    <w:rsid w:val="00E10A05"/>
    <w:rsid w:val="00E13254"/>
    <w:rsid w:val="00E13558"/>
    <w:rsid w:val="00E135DA"/>
    <w:rsid w:val="00E1375B"/>
    <w:rsid w:val="00E14BBA"/>
    <w:rsid w:val="00E14DD8"/>
    <w:rsid w:val="00E16648"/>
    <w:rsid w:val="00E20FA6"/>
    <w:rsid w:val="00E2118F"/>
    <w:rsid w:val="00E2131D"/>
    <w:rsid w:val="00E2160A"/>
    <w:rsid w:val="00E22540"/>
    <w:rsid w:val="00E22E6B"/>
    <w:rsid w:val="00E24D3B"/>
    <w:rsid w:val="00E24FD6"/>
    <w:rsid w:val="00E25505"/>
    <w:rsid w:val="00E25EB7"/>
    <w:rsid w:val="00E25FDD"/>
    <w:rsid w:val="00E26713"/>
    <w:rsid w:val="00E26B3A"/>
    <w:rsid w:val="00E27AEE"/>
    <w:rsid w:val="00E27E64"/>
    <w:rsid w:val="00E32C8B"/>
    <w:rsid w:val="00E33860"/>
    <w:rsid w:val="00E33C85"/>
    <w:rsid w:val="00E341EA"/>
    <w:rsid w:val="00E36285"/>
    <w:rsid w:val="00E36A31"/>
    <w:rsid w:val="00E36E55"/>
    <w:rsid w:val="00E401D0"/>
    <w:rsid w:val="00E4083C"/>
    <w:rsid w:val="00E423FF"/>
    <w:rsid w:val="00E42E03"/>
    <w:rsid w:val="00E43F8C"/>
    <w:rsid w:val="00E44E63"/>
    <w:rsid w:val="00E46135"/>
    <w:rsid w:val="00E46B7A"/>
    <w:rsid w:val="00E47764"/>
    <w:rsid w:val="00E52149"/>
    <w:rsid w:val="00E52D52"/>
    <w:rsid w:val="00E52D9A"/>
    <w:rsid w:val="00E53084"/>
    <w:rsid w:val="00E53F4F"/>
    <w:rsid w:val="00E53FA4"/>
    <w:rsid w:val="00E54452"/>
    <w:rsid w:val="00E559C2"/>
    <w:rsid w:val="00E55ED0"/>
    <w:rsid w:val="00E56CDB"/>
    <w:rsid w:val="00E61527"/>
    <w:rsid w:val="00E62DB0"/>
    <w:rsid w:val="00E63AAE"/>
    <w:rsid w:val="00E65F71"/>
    <w:rsid w:val="00E672AF"/>
    <w:rsid w:val="00E67F70"/>
    <w:rsid w:val="00E70A42"/>
    <w:rsid w:val="00E726C8"/>
    <w:rsid w:val="00E756C5"/>
    <w:rsid w:val="00E765C0"/>
    <w:rsid w:val="00E81CC4"/>
    <w:rsid w:val="00E81D48"/>
    <w:rsid w:val="00E825EF"/>
    <w:rsid w:val="00E82998"/>
    <w:rsid w:val="00E829F2"/>
    <w:rsid w:val="00E83F3A"/>
    <w:rsid w:val="00E85349"/>
    <w:rsid w:val="00E86850"/>
    <w:rsid w:val="00E8691B"/>
    <w:rsid w:val="00E86B5D"/>
    <w:rsid w:val="00E875E5"/>
    <w:rsid w:val="00E87C3C"/>
    <w:rsid w:val="00E90F52"/>
    <w:rsid w:val="00E91A9D"/>
    <w:rsid w:val="00E91BB2"/>
    <w:rsid w:val="00E91C3B"/>
    <w:rsid w:val="00E940D6"/>
    <w:rsid w:val="00E942B4"/>
    <w:rsid w:val="00E947F8"/>
    <w:rsid w:val="00E94DD1"/>
    <w:rsid w:val="00E94E5A"/>
    <w:rsid w:val="00EA0FBE"/>
    <w:rsid w:val="00EA1982"/>
    <w:rsid w:val="00EA2000"/>
    <w:rsid w:val="00EA2114"/>
    <w:rsid w:val="00EA32BD"/>
    <w:rsid w:val="00EA3BE0"/>
    <w:rsid w:val="00EA6359"/>
    <w:rsid w:val="00EA6DE9"/>
    <w:rsid w:val="00EA6FE5"/>
    <w:rsid w:val="00EA7304"/>
    <w:rsid w:val="00EA7E62"/>
    <w:rsid w:val="00EB035D"/>
    <w:rsid w:val="00EB0B2D"/>
    <w:rsid w:val="00EB157C"/>
    <w:rsid w:val="00EB1E8C"/>
    <w:rsid w:val="00EB23A2"/>
    <w:rsid w:val="00EB265F"/>
    <w:rsid w:val="00EB296D"/>
    <w:rsid w:val="00EB3709"/>
    <w:rsid w:val="00EB372C"/>
    <w:rsid w:val="00EB3B5F"/>
    <w:rsid w:val="00EB5B29"/>
    <w:rsid w:val="00EB5C06"/>
    <w:rsid w:val="00EB7285"/>
    <w:rsid w:val="00EB7E0F"/>
    <w:rsid w:val="00EC0676"/>
    <w:rsid w:val="00EC10AC"/>
    <w:rsid w:val="00EC1234"/>
    <w:rsid w:val="00EC16AA"/>
    <w:rsid w:val="00EC36A9"/>
    <w:rsid w:val="00EC55B3"/>
    <w:rsid w:val="00EC5D76"/>
    <w:rsid w:val="00EC5EC4"/>
    <w:rsid w:val="00EC6BFC"/>
    <w:rsid w:val="00EC7D39"/>
    <w:rsid w:val="00ED1BC5"/>
    <w:rsid w:val="00ED3662"/>
    <w:rsid w:val="00ED5D1B"/>
    <w:rsid w:val="00ED5DBB"/>
    <w:rsid w:val="00ED5EF4"/>
    <w:rsid w:val="00ED625D"/>
    <w:rsid w:val="00ED7402"/>
    <w:rsid w:val="00ED767E"/>
    <w:rsid w:val="00ED7B68"/>
    <w:rsid w:val="00EE1943"/>
    <w:rsid w:val="00EE1B55"/>
    <w:rsid w:val="00EE1C13"/>
    <w:rsid w:val="00EE3511"/>
    <w:rsid w:val="00EE5C74"/>
    <w:rsid w:val="00EE6067"/>
    <w:rsid w:val="00EE62AE"/>
    <w:rsid w:val="00EE6370"/>
    <w:rsid w:val="00EE70E8"/>
    <w:rsid w:val="00EF0D94"/>
    <w:rsid w:val="00EF22E6"/>
    <w:rsid w:val="00EF27D5"/>
    <w:rsid w:val="00EF4052"/>
    <w:rsid w:val="00EF48D5"/>
    <w:rsid w:val="00EF51AF"/>
    <w:rsid w:val="00EF5A20"/>
    <w:rsid w:val="00EF6B91"/>
    <w:rsid w:val="00EF79DB"/>
    <w:rsid w:val="00F00581"/>
    <w:rsid w:val="00F00AC4"/>
    <w:rsid w:val="00F00E24"/>
    <w:rsid w:val="00F01F49"/>
    <w:rsid w:val="00F01FCC"/>
    <w:rsid w:val="00F0211B"/>
    <w:rsid w:val="00F02276"/>
    <w:rsid w:val="00F030DE"/>
    <w:rsid w:val="00F03CF6"/>
    <w:rsid w:val="00F10404"/>
    <w:rsid w:val="00F10581"/>
    <w:rsid w:val="00F1058E"/>
    <w:rsid w:val="00F11CEF"/>
    <w:rsid w:val="00F12A51"/>
    <w:rsid w:val="00F13747"/>
    <w:rsid w:val="00F13C4D"/>
    <w:rsid w:val="00F14333"/>
    <w:rsid w:val="00F16A03"/>
    <w:rsid w:val="00F21278"/>
    <w:rsid w:val="00F21443"/>
    <w:rsid w:val="00F21BD4"/>
    <w:rsid w:val="00F2200A"/>
    <w:rsid w:val="00F22433"/>
    <w:rsid w:val="00F23A55"/>
    <w:rsid w:val="00F24882"/>
    <w:rsid w:val="00F25A86"/>
    <w:rsid w:val="00F268B7"/>
    <w:rsid w:val="00F27664"/>
    <w:rsid w:val="00F317A8"/>
    <w:rsid w:val="00F32DF7"/>
    <w:rsid w:val="00F333EA"/>
    <w:rsid w:val="00F33718"/>
    <w:rsid w:val="00F33A12"/>
    <w:rsid w:val="00F34EB2"/>
    <w:rsid w:val="00F37176"/>
    <w:rsid w:val="00F3724C"/>
    <w:rsid w:val="00F40AC5"/>
    <w:rsid w:val="00F417C0"/>
    <w:rsid w:val="00F419F9"/>
    <w:rsid w:val="00F42059"/>
    <w:rsid w:val="00F42F35"/>
    <w:rsid w:val="00F43B76"/>
    <w:rsid w:val="00F440D7"/>
    <w:rsid w:val="00F44BA9"/>
    <w:rsid w:val="00F44D8A"/>
    <w:rsid w:val="00F456BA"/>
    <w:rsid w:val="00F4733E"/>
    <w:rsid w:val="00F5108B"/>
    <w:rsid w:val="00F51545"/>
    <w:rsid w:val="00F519FA"/>
    <w:rsid w:val="00F56B9A"/>
    <w:rsid w:val="00F56F8F"/>
    <w:rsid w:val="00F57D25"/>
    <w:rsid w:val="00F57E89"/>
    <w:rsid w:val="00F6029C"/>
    <w:rsid w:val="00F60813"/>
    <w:rsid w:val="00F60CE0"/>
    <w:rsid w:val="00F616CA"/>
    <w:rsid w:val="00F61E10"/>
    <w:rsid w:val="00F62A58"/>
    <w:rsid w:val="00F63755"/>
    <w:rsid w:val="00F637FF"/>
    <w:rsid w:val="00F63C7E"/>
    <w:rsid w:val="00F642F8"/>
    <w:rsid w:val="00F6519A"/>
    <w:rsid w:val="00F65578"/>
    <w:rsid w:val="00F65C66"/>
    <w:rsid w:val="00F66461"/>
    <w:rsid w:val="00F67352"/>
    <w:rsid w:val="00F7031E"/>
    <w:rsid w:val="00F718F2"/>
    <w:rsid w:val="00F720B1"/>
    <w:rsid w:val="00F729C5"/>
    <w:rsid w:val="00F72C0F"/>
    <w:rsid w:val="00F73697"/>
    <w:rsid w:val="00F767D0"/>
    <w:rsid w:val="00F81E84"/>
    <w:rsid w:val="00F84410"/>
    <w:rsid w:val="00F8456F"/>
    <w:rsid w:val="00F84FD3"/>
    <w:rsid w:val="00F85B7F"/>
    <w:rsid w:val="00F87DAE"/>
    <w:rsid w:val="00F916D8"/>
    <w:rsid w:val="00F91775"/>
    <w:rsid w:val="00F91B50"/>
    <w:rsid w:val="00F927FB"/>
    <w:rsid w:val="00F93406"/>
    <w:rsid w:val="00F94F1D"/>
    <w:rsid w:val="00F970F5"/>
    <w:rsid w:val="00F971C4"/>
    <w:rsid w:val="00FA0BD9"/>
    <w:rsid w:val="00FA0D9B"/>
    <w:rsid w:val="00FA13C0"/>
    <w:rsid w:val="00FA14C2"/>
    <w:rsid w:val="00FA2C66"/>
    <w:rsid w:val="00FA3266"/>
    <w:rsid w:val="00FA366F"/>
    <w:rsid w:val="00FA385D"/>
    <w:rsid w:val="00FA4337"/>
    <w:rsid w:val="00FA63CD"/>
    <w:rsid w:val="00FA63DA"/>
    <w:rsid w:val="00FA6A75"/>
    <w:rsid w:val="00FB1553"/>
    <w:rsid w:val="00FB253B"/>
    <w:rsid w:val="00FB2FD1"/>
    <w:rsid w:val="00FB3833"/>
    <w:rsid w:val="00FB5546"/>
    <w:rsid w:val="00FB6D81"/>
    <w:rsid w:val="00FB75D0"/>
    <w:rsid w:val="00FC09A3"/>
    <w:rsid w:val="00FC1809"/>
    <w:rsid w:val="00FC279F"/>
    <w:rsid w:val="00FC29F9"/>
    <w:rsid w:val="00FC2E29"/>
    <w:rsid w:val="00FC2F55"/>
    <w:rsid w:val="00FC3ECE"/>
    <w:rsid w:val="00FC7C6F"/>
    <w:rsid w:val="00FC7DEC"/>
    <w:rsid w:val="00FD1400"/>
    <w:rsid w:val="00FD197C"/>
    <w:rsid w:val="00FD1FC9"/>
    <w:rsid w:val="00FD2E0C"/>
    <w:rsid w:val="00FD43F0"/>
    <w:rsid w:val="00FD4477"/>
    <w:rsid w:val="00FD5218"/>
    <w:rsid w:val="00FD6844"/>
    <w:rsid w:val="00FD6C93"/>
    <w:rsid w:val="00FD71DD"/>
    <w:rsid w:val="00FD7234"/>
    <w:rsid w:val="00FD72CF"/>
    <w:rsid w:val="00FD7953"/>
    <w:rsid w:val="00FE033E"/>
    <w:rsid w:val="00FE1415"/>
    <w:rsid w:val="00FE144C"/>
    <w:rsid w:val="00FE1DEE"/>
    <w:rsid w:val="00FE24B8"/>
    <w:rsid w:val="00FE30AD"/>
    <w:rsid w:val="00FE4794"/>
    <w:rsid w:val="00FE4EA3"/>
    <w:rsid w:val="00FE54BB"/>
    <w:rsid w:val="00FE57D9"/>
    <w:rsid w:val="00FE7A19"/>
    <w:rsid w:val="00FF3B14"/>
    <w:rsid w:val="00FF5FA8"/>
    <w:rsid w:val="00FF6721"/>
    <w:rsid w:val="00FF6DFA"/>
    <w:rsid w:val="00FF74A8"/>
    <w:rsid w:val="00FF79B5"/>
    <w:rsid w:val="00FF7B48"/>
    <w:rsid w:val="060E780C"/>
    <w:rsid w:val="08C47E4B"/>
    <w:rsid w:val="0DAF3FDF"/>
    <w:rsid w:val="1137542A"/>
    <w:rsid w:val="12DE42C2"/>
    <w:rsid w:val="19D2508C"/>
    <w:rsid w:val="1A120C40"/>
    <w:rsid w:val="1B930FE1"/>
    <w:rsid w:val="2246407B"/>
    <w:rsid w:val="22DD01B9"/>
    <w:rsid w:val="244B6875"/>
    <w:rsid w:val="24B14BE5"/>
    <w:rsid w:val="250C566F"/>
    <w:rsid w:val="25EC7D1A"/>
    <w:rsid w:val="26D712D3"/>
    <w:rsid w:val="28A75F28"/>
    <w:rsid w:val="2E2012D9"/>
    <w:rsid w:val="304C69EA"/>
    <w:rsid w:val="30D677E3"/>
    <w:rsid w:val="34FA0950"/>
    <w:rsid w:val="35C4689E"/>
    <w:rsid w:val="367C727B"/>
    <w:rsid w:val="36CD93F3"/>
    <w:rsid w:val="39786FD3"/>
    <w:rsid w:val="3AE343F3"/>
    <w:rsid w:val="3DFF8245"/>
    <w:rsid w:val="3F32786B"/>
    <w:rsid w:val="3FBF0AAA"/>
    <w:rsid w:val="3FBF2AC8"/>
    <w:rsid w:val="402C5F33"/>
    <w:rsid w:val="470E7303"/>
    <w:rsid w:val="475B5C74"/>
    <w:rsid w:val="47B01B80"/>
    <w:rsid w:val="49B67CAB"/>
    <w:rsid w:val="4BD90C7A"/>
    <w:rsid w:val="4E1B3A87"/>
    <w:rsid w:val="4FC16A97"/>
    <w:rsid w:val="51003874"/>
    <w:rsid w:val="51A501FC"/>
    <w:rsid w:val="52BA500D"/>
    <w:rsid w:val="58CA2A1C"/>
    <w:rsid w:val="5BA72C29"/>
    <w:rsid w:val="5D7D038D"/>
    <w:rsid w:val="5DCFC719"/>
    <w:rsid w:val="5EF75136"/>
    <w:rsid w:val="5FA57900"/>
    <w:rsid w:val="5FAE27EF"/>
    <w:rsid w:val="5FAF6445"/>
    <w:rsid w:val="61BFF604"/>
    <w:rsid w:val="630375E1"/>
    <w:rsid w:val="65CF62F7"/>
    <w:rsid w:val="677A00C9"/>
    <w:rsid w:val="67AFA603"/>
    <w:rsid w:val="67FBAD24"/>
    <w:rsid w:val="6C9F6D6C"/>
    <w:rsid w:val="6EB35C24"/>
    <w:rsid w:val="6F8C3622"/>
    <w:rsid w:val="70027638"/>
    <w:rsid w:val="70E173F1"/>
    <w:rsid w:val="71FD435D"/>
    <w:rsid w:val="745FB37B"/>
    <w:rsid w:val="749DF3C6"/>
    <w:rsid w:val="751B0A25"/>
    <w:rsid w:val="766FC3C0"/>
    <w:rsid w:val="76EF0D97"/>
    <w:rsid w:val="7733003F"/>
    <w:rsid w:val="773F8B51"/>
    <w:rsid w:val="774DF4CC"/>
    <w:rsid w:val="78E358F4"/>
    <w:rsid w:val="7B7EBF3E"/>
    <w:rsid w:val="7BFFD85A"/>
    <w:rsid w:val="7DFDBBB6"/>
    <w:rsid w:val="7F77D734"/>
    <w:rsid w:val="7FCF4190"/>
    <w:rsid w:val="7FDD3D9E"/>
    <w:rsid w:val="7FEF7D48"/>
    <w:rsid w:val="7FFF03F2"/>
    <w:rsid w:val="95DF3DB2"/>
    <w:rsid w:val="9BF7D416"/>
    <w:rsid w:val="9E53998B"/>
    <w:rsid w:val="9F7BA787"/>
    <w:rsid w:val="A3DB93B3"/>
    <w:rsid w:val="ADFFCA85"/>
    <w:rsid w:val="AFB34BC8"/>
    <w:rsid w:val="B1EC053E"/>
    <w:rsid w:val="BB79C758"/>
    <w:rsid w:val="D42FBB4E"/>
    <w:rsid w:val="D7F2C2BC"/>
    <w:rsid w:val="DB6D5C44"/>
    <w:rsid w:val="DBFF46E7"/>
    <w:rsid w:val="DF7FFAA9"/>
    <w:rsid w:val="E3D5E496"/>
    <w:rsid w:val="EEB4E62C"/>
    <w:rsid w:val="EF9FB89F"/>
    <w:rsid w:val="EFDEE9FD"/>
    <w:rsid w:val="F23F1BC9"/>
    <w:rsid w:val="F773DB29"/>
    <w:rsid w:val="F9EB8C3C"/>
    <w:rsid w:val="FA7A6699"/>
    <w:rsid w:val="FC990C0F"/>
    <w:rsid w:val="FDCD3D45"/>
    <w:rsid w:val="FDDD0C56"/>
    <w:rsid w:val="FE7ED195"/>
    <w:rsid w:val="FE9FE15A"/>
    <w:rsid w:val="FF9DF5B7"/>
    <w:rsid w:val="FFAF524D"/>
    <w:rsid w:val="FFCFDBE8"/>
    <w:rsid w:val="FFE5F998"/>
    <w:rsid w:val="FFFB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33"/>
    <w:unhideWhenUsed/>
    <w:qFormat/>
    <w:uiPriority w:val="9"/>
    <w:pPr>
      <w:spacing w:before="200" w:after="0"/>
      <w:outlineLvl w:val="3"/>
    </w:pPr>
    <w:rPr>
      <w:rFonts w:asciiTheme="majorHAnsi" w:hAnsiTheme="majorHAnsi" w:eastAsiaTheme="majorEastAsia" w:cstheme="majorBidi"/>
      <w:b/>
      <w:bCs/>
      <w:i/>
      <w:iCs/>
    </w:rPr>
  </w:style>
  <w:style w:type="paragraph" w:styleId="6">
    <w:name w:val="heading 5"/>
    <w:basedOn w:val="1"/>
    <w:next w:val="1"/>
    <w:link w:val="34"/>
    <w:unhideWhenUsed/>
    <w:qFormat/>
    <w:uiPriority w:val="9"/>
    <w:pPr>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35"/>
    <w:unhideWhenUsed/>
    <w:qFormat/>
    <w:uiPriority w:val="9"/>
    <w:pPr>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36"/>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37"/>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38"/>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9"/>
    <w:unhideWhenUsed/>
    <w:qFormat/>
    <w:uiPriority w:val="99"/>
  </w:style>
  <w:style w:type="paragraph" w:styleId="12">
    <w:name w:val="Plain Text"/>
    <w:basedOn w:val="1"/>
    <w:link w:val="40"/>
    <w:qFormat/>
    <w:uiPriority w:val="0"/>
    <w:rPr>
      <w:rFonts w:ascii="宋体" w:hAnsi="Courier New"/>
    </w:rPr>
  </w:style>
  <w:style w:type="paragraph" w:styleId="13">
    <w:name w:val="endnote text"/>
    <w:basedOn w:val="1"/>
    <w:link w:val="64"/>
    <w:semiHidden/>
    <w:unhideWhenUsed/>
    <w:qFormat/>
    <w:uiPriority w:val="99"/>
    <w:pPr>
      <w:spacing w:after="0" w:line="240" w:lineRule="auto"/>
    </w:pPr>
    <w:rPr>
      <w:sz w:val="20"/>
      <w:szCs w:val="20"/>
    </w:rPr>
  </w:style>
  <w:style w:type="paragraph" w:styleId="14">
    <w:name w:val="Balloon Text"/>
    <w:basedOn w:val="1"/>
    <w:link w:val="41"/>
    <w:unhideWhenUsed/>
    <w:qFormat/>
    <w:uiPriority w:val="99"/>
    <w:pPr>
      <w:spacing w:after="0" w:line="240" w:lineRule="auto"/>
    </w:pPr>
    <w:rPr>
      <w:sz w:val="18"/>
      <w:szCs w:val="18"/>
    </w:rPr>
  </w:style>
  <w:style w:type="paragraph" w:styleId="15">
    <w:name w:val="footer"/>
    <w:basedOn w:val="1"/>
    <w:link w:val="42"/>
    <w:unhideWhenUsed/>
    <w:qFormat/>
    <w:uiPriority w:val="99"/>
    <w:pPr>
      <w:widowControl w:val="0"/>
      <w:tabs>
        <w:tab w:val="center" w:pos="4153"/>
        <w:tab w:val="right" w:pos="8306"/>
      </w:tabs>
      <w:snapToGrid w:val="0"/>
      <w:spacing w:after="0" w:line="240" w:lineRule="auto"/>
    </w:pPr>
    <w:rPr>
      <w:kern w:val="2"/>
      <w:sz w:val="18"/>
      <w:szCs w:val="18"/>
    </w:rPr>
  </w:style>
  <w:style w:type="paragraph" w:styleId="16">
    <w:name w:val="header"/>
    <w:basedOn w:val="1"/>
    <w:link w:val="43"/>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rPr>
  </w:style>
  <w:style w:type="paragraph" w:styleId="17">
    <w:name w:val="Subtitle"/>
    <w:basedOn w:val="1"/>
    <w:next w:val="1"/>
    <w:link w:val="44"/>
    <w:qFormat/>
    <w:uiPriority w:val="11"/>
    <w:pPr>
      <w:spacing w:after="600"/>
    </w:pPr>
    <w:rPr>
      <w:rFonts w:asciiTheme="majorHAnsi" w:hAnsiTheme="majorHAnsi" w:eastAsiaTheme="majorEastAsia" w:cstheme="majorBidi"/>
      <w:i/>
      <w:iCs/>
      <w:spacing w:val="13"/>
      <w:sz w:val="24"/>
      <w:szCs w:val="24"/>
    </w:rPr>
  </w:style>
  <w:style w:type="paragraph" w:styleId="18">
    <w:name w:val="footnote text"/>
    <w:basedOn w:val="1"/>
    <w:link w:val="45"/>
    <w:unhideWhenUsed/>
    <w:qFormat/>
    <w:uiPriority w:val="99"/>
    <w:pPr>
      <w:widowControl w:val="0"/>
      <w:snapToGrid w:val="0"/>
      <w:spacing w:after="160" w:line="259" w:lineRule="auto"/>
    </w:pPr>
    <w:rPr>
      <w:rFonts w:ascii="Calibri" w:hAnsi="Calibri" w:eastAsia="宋体" w:cs="Times New Roman"/>
      <w:kern w:val="2"/>
      <w:sz w:val="18"/>
      <w:szCs w:val="18"/>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link w:val="46"/>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paragraph" w:styleId="21">
    <w:name w:val="annotation subject"/>
    <w:basedOn w:val="11"/>
    <w:next w:val="11"/>
    <w:link w:val="47"/>
    <w:unhideWhenUsed/>
    <w:qFormat/>
    <w:uiPriority w:val="99"/>
    <w:pPr>
      <w:spacing w:line="240" w:lineRule="auto"/>
    </w:pPr>
    <w:rPr>
      <w:b/>
      <w:bCs/>
      <w:sz w:val="20"/>
      <w:szCs w:val="20"/>
    </w:rPr>
  </w:style>
  <w:style w:type="table" w:styleId="23">
    <w:name w:val="Table Grid"/>
    <w:basedOn w:val="22"/>
    <w:qFormat/>
    <w:uiPriority w:val="39"/>
    <w:rPr>
      <w:rFonts w:ascii="Times New Roman" w:hAnsi="Times New Roman"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endnote reference"/>
    <w:basedOn w:val="24"/>
    <w:semiHidden/>
    <w:unhideWhenUsed/>
    <w:qFormat/>
    <w:uiPriority w:val="99"/>
    <w:rPr>
      <w:vertAlign w:val="superscript"/>
    </w:rPr>
  </w:style>
  <w:style w:type="character" w:styleId="27">
    <w:name w:val="Emphasis"/>
    <w:qFormat/>
    <w:uiPriority w:val="20"/>
    <w:rPr>
      <w:b/>
      <w:bCs/>
      <w:i/>
      <w:iCs/>
      <w:spacing w:val="10"/>
      <w:shd w:val="clear" w:color="auto" w:fill="auto"/>
    </w:rPr>
  </w:style>
  <w:style w:type="character" w:styleId="28">
    <w:name w:val="annotation reference"/>
    <w:basedOn w:val="24"/>
    <w:unhideWhenUsed/>
    <w:qFormat/>
    <w:uiPriority w:val="99"/>
    <w:rPr>
      <w:sz w:val="16"/>
      <w:szCs w:val="16"/>
    </w:rPr>
  </w:style>
  <w:style w:type="character" w:styleId="29">
    <w:name w:val="footnote reference"/>
    <w:basedOn w:val="24"/>
    <w:unhideWhenUsed/>
    <w:qFormat/>
    <w:uiPriority w:val="99"/>
    <w:rPr>
      <w:vertAlign w:val="superscript"/>
    </w:rPr>
  </w:style>
  <w:style w:type="character" w:customStyle="1" w:styleId="30">
    <w:name w:val="标题 1 Char"/>
    <w:basedOn w:val="24"/>
    <w:link w:val="2"/>
    <w:qFormat/>
    <w:uiPriority w:val="9"/>
    <w:rPr>
      <w:rFonts w:asciiTheme="majorHAnsi" w:hAnsiTheme="majorHAnsi" w:eastAsiaTheme="majorEastAsia" w:cstheme="majorBidi"/>
      <w:b/>
      <w:bCs/>
      <w:kern w:val="0"/>
      <w:sz w:val="28"/>
      <w:szCs w:val="28"/>
    </w:rPr>
  </w:style>
  <w:style w:type="character" w:customStyle="1" w:styleId="31">
    <w:name w:val="标题 2 Char"/>
    <w:basedOn w:val="24"/>
    <w:link w:val="3"/>
    <w:qFormat/>
    <w:uiPriority w:val="9"/>
    <w:rPr>
      <w:rFonts w:asciiTheme="majorHAnsi" w:hAnsiTheme="majorHAnsi" w:eastAsiaTheme="majorEastAsia" w:cstheme="majorBidi"/>
      <w:b/>
      <w:bCs/>
      <w:kern w:val="0"/>
      <w:sz w:val="32"/>
      <w:szCs w:val="32"/>
    </w:rPr>
  </w:style>
  <w:style w:type="character" w:customStyle="1" w:styleId="32">
    <w:name w:val="标题 3 Char"/>
    <w:basedOn w:val="24"/>
    <w:link w:val="4"/>
    <w:qFormat/>
    <w:uiPriority w:val="9"/>
    <w:rPr>
      <w:rFonts w:asciiTheme="majorHAnsi" w:hAnsiTheme="majorHAnsi" w:eastAsiaTheme="majorEastAsia" w:cstheme="majorBidi"/>
      <w:b/>
      <w:bCs/>
      <w:kern w:val="0"/>
      <w:sz w:val="22"/>
    </w:rPr>
  </w:style>
  <w:style w:type="character" w:customStyle="1" w:styleId="33">
    <w:name w:val="标题 4 Char"/>
    <w:basedOn w:val="24"/>
    <w:link w:val="5"/>
    <w:qFormat/>
    <w:uiPriority w:val="9"/>
    <w:rPr>
      <w:rFonts w:asciiTheme="majorHAnsi" w:hAnsiTheme="majorHAnsi" w:eastAsiaTheme="majorEastAsia" w:cstheme="majorBidi"/>
      <w:b/>
      <w:bCs/>
      <w:i/>
      <w:iCs/>
      <w:kern w:val="0"/>
      <w:sz w:val="22"/>
    </w:rPr>
  </w:style>
  <w:style w:type="character" w:customStyle="1" w:styleId="34">
    <w:name w:val="标题 5 Char"/>
    <w:basedOn w:val="24"/>
    <w:link w:val="6"/>
    <w:qFormat/>
    <w:uiPriority w:val="9"/>
    <w:rPr>
      <w:rFonts w:asciiTheme="majorHAnsi" w:hAnsiTheme="majorHAnsi" w:eastAsiaTheme="majorEastAsia" w:cstheme="majorBidi"/>
      <w:b/>
      <w:bCs/>
      <w:color w:val="808080" w:themeColor="text1" w:themeTint="80"/>
      <w:kern w:val="0"/>
      <w:sz w:val="22"/>
      <w14:textFill>
        <w14:solidFill>
          <w14:schemeClr w14:val="tx1">
            <w14:lumMod w14:val="50000"/>
            <w14:lumOff w14:val="50000"/>
          </w14:schemeClr>
        </w14:solidFill>
      </w14:textFill>
    </w:rPr>
  </w:style>
  <w:style w:type="character" w:customStyle="1" w:styleId="35">
    <w:name w:val="标题 6 Char"/>
    <w:basedOn w:val="24"/>
    <w:link w:val="7"/>
    <w:qFormat/>
    <w:uiPriority w:val="9"/>
    <w:rPr>
      <w:rFonts w:asciiTheme="majorHAnsi" w:hAnsiTheme="majorHAnsi" w:eastAsiaTheme="majorEastAsia" w:cstheme="majorBidi"/>
      <w:b/>
      <w:bCs/>
      <w:i/>
      <w:iCs/>
      <w:color w:val="808080" w:themeColor="text1" w:themeTint="80"/>
      <w:kern w:val="0"/>
      <w:sz w:val="22"/>
      <w14:textFill>
        <w14:solidFill>
          <w14:schemeClr w14:val="tx1">
            <w14:lumMod w14:val="50000"/>
            <w14:lumOff w14:val="50000"/>
          </w14:schemeClr>
        </w14:solidFill>
      </w14:textFill>
    </w:rPr>
  </w:style>
  <w:style w:type="character" w:customStyle="1" w:styleId="36">
    <w:name w:val="标题 7 Char"/>
    <w:basedOn w:val="24"/>
    <w:link w:val="8"/>
    <w:qFormat/>
    <w:uiPriority w:val="9"/>
    <w:rPr>
      <w:rFonts w:asciiTheme="majorHAnsi" w:hAnsiTheme="majorHAnsi" w:eastAsiaTheme="majorEastAsia" w:cstheme="majorBidi"/>
      <w:i/>
      <w:iCs/>
      <w:kern w:val="0"/>
      <w:sz w:val="22"/>
    </w:rPr>
  </w:style>
  <w:style w:type="character" w:customStyle="1" w:styleId="37">
    <w:name w:val="标题 8 Char"/>
    <w:basedOn w:val="24"/>
    <w:link w:val="9"/>
    <w:qFormat/>
    <w:uiPriority w:val="9"/>
    <w:rPr>
      <w:rFonts w:asciiTheme="majorHAnsi" w:hAnsiTheme="majorHAnsi" w:eastAsiaTheme="majorEastAsia" w:cstheme="majorBidi"/>
      <w:kern w:val="0"/>
      <w:sz w:val="20"/>
      <w:szCs w:val="20"/>
    </w:rPr>
  </w:style>
  <w:style w:type="character" w:customStyle="1" w:styleId="38">
    <w:name w:val="标题 9 Char"/>
    <w:basedOn w:val="24"/>
    <w:link w:val="10"/>
    <w:qFormat/>
    <w:uiPriority w:val="9"/>
    <w:rPr>
      <w:rFonts w:asciiTheme="majorHAnsi" w:hAnsiTheme="majorHAnsi" w:eastAsiaTheme="majorEastAsia" w:cstheme="majorBidi"/>
      <w:i/>
      <w:iCs/>
      <w:spacing w:val="5"/>
      <w:kern w:val="0"/>
      <w:sz w:val="20"/>
      <w:szCs w:val="20"/>
    </w:rPr>
  </w:style>
  <w:style w:type="character" w:customStyle="1" w:styleId="39">
    <w:name w:val="批注文字 Char"/>
    <w:basedOn w:val="24"/>
    <w:link w:val="11"/>
    <w:qFormat/>
    <w:uiPriority w:val="99"/>
    <w:rPr>
      <w:kern w:val="0"/>
      <w:sz w:val="22"/>
    </w:rPr>
  </w:style>
  <w:style w:type="character" w:customStyle="1" w:styleId="40">
    <w:name w:val="纯文本 Char"/>
    <w:basedOn w:val="24"/>
    <w:link w:val="12"/>
    <w:qFormat/>
    <w:uiPriority w:val="0"/>
    <w:rPr>
      <w:rFonts w:ascii="宋体" w:hAnsi="Courier New"/>
      <w:kern w:val="0"/>
      <w:sz w:val="22"/>
    </w:rPr>
  </w:style>
  <w:style w:type="character" w:customStyle="1" w:styleId="41">
    <w:name w:val="批注框文本 Char"/>
    <w:basedOn w:val="24"/>
    <w:link w:val="14"/>
    <w:qFormat/>
    <w:uiPriority w:val="99"/>
    <w:rPr>
      <w:kern w:val="0"/>
      <w:sz w:val="18"/>
      <w:szCs w:val="18"/>
    </w:rPr>
  </w:style>
  <w:style w:type="character" w:customStyle="1" w:styleId="42">
    <w:name w:val="页脚 Char"/>
    <w:basedOn w:val="24"/>
    <w:link w:val="15"/>
    <w:qFormat/>
    <w:uiPriority w:val="99"/>
    <w:rPr>
      <w:sz w:val="18"/>
      <w:szCs w:val="18"/>
    </w:rPr>
  </w:style>
  <w:style w:type="character" w:customStyle="1" w:styleId="43">
    <w:name w:val="页眉 Char"/>
    <w:basedOn w:val="24"/>
    <w:link w:val="16"/>
    <w:qFormat/>
    <w:uiPriority w:val="99"/>
    <w:rPr>
      <w:sz w:val="18"/>
      <w:szCs w:val="18"/>
    </w:rPr>
  </w:style>
  <w:style w:type="character" w:customStyle="1" w:styleId="44">
    <w:name w:val="副标题 Char"/>
    <w:basedOn w:val="24"/>
    <w:link w:val="17"/>
    <w:qFormat/>
    <w:uiPriority w:val="11"/>
    <w:rPr>
      <w:rFonts w:asciiTheme="majorHAnsi" w:hAnsiTheme="majorHAnsi" w:eastAsiaTheme="majorEastAsia" w:cstheme="majorBidi"/>
      <w:i/>
      <w:iCs/>
      <w:spacing w:val="13"/>
      <w:kern w:val="0"/>
      <w:sz w:val="24"/>
      <w:szCs w:val="24"/>
    </w:rPr>
  </w:style>
  <w:style w:type="character" w:customStyle="1" w:styleId="45">
    <w:name w:val="脚注文本 Char"/>
    <w:basedOn w:val="24"/>
    <w:link w:val="18"/>
    <w:qFormat/>
    <w:uiPriority w:val="99"/>
    <w:rPr>
      <w:rFonts w:ascii="Calibri" w:hAnsi="Calibri" w:eastAsia="宋体" w:cs="Times New Roman"/>
      <w:sz w:val="18"/>
      <w:szCs w:val="18"/>
    </w:rPr>
  </w:style>
  <w:style w:type="character" w:customStyle="1" w:styleId="46">
    <w:name w:val="标题 Char"/>
    <w:basedOn w:val="24"/>
    <w:link w:val="20"/>
    <w:qFormat/>
    <w:uiPriority w:val="10"/>
    <w:rPr>
      <w:rFonts w:asciiTheme="majorHAnsi" w:hAnsiTheme="majorHAnsi" w:eastAsiaTheme="majorEastAsia" w:cstheme="majorBidi"/>
      <w:spacing w:val="5"/>
      <w:kern w:val="0"/>
      <w:sz w:val="52"/>
      <w:szCs w:val="52"/>
    </w:rPr>
  </w:style>
  <w:style w:type="character" w:customStyle="1" w:styleId="47">
    <w:name w:val="批注主题 Char"/>
    <w:basedOn w:val="39"/>
    <w:link w:val="21"/>
    <w:qFormat/>
    <w:uiPriority w:val="99"/>
    <w:rPr>
      <w:b/>
      <w:bCs/>
      <w:kern w:val="0"/>
      <w:sz w:val="20"/>
      <w:szCs w:val="20"/>
    </w:rPr>
  </w:style>
  <w:style w:type="paragraph" w:customStyle="1" w:styleId="48">
    <w:name w:val="列出段落1"/>
    <w:basedOn w:val="1"/>
    <w:qFormat/>
    <w:uiPriority w:val="34"/>
    <w:pPr>
      <w:ind w:left="720"/>
      <w:contextualSpacing/>
    </w:pPr>
  </w:style>
  <w:style w:type="paragraph" w:customStyle="1" w:styleId="49">
    <w:name w:val="无间隔1"/>
    <w:basedOn w:val="1"/>
    <w:qFormat/>
    <w:uiPriority w:val="1"/>
    <w:pPr>
      <w:spacing w:after="0" w:line="240" w:lineRule="auto"/>
    </w:pPr>
  </w:style>
  <w:style w:type="paragraph" w:customStyle="1" w:styleId="50">
    <w:name w:val="引用1"/>
    <w:basedOn w:val="1"/>
    <w:next w:val="1"/>
    <w:link w:val="51"/>
    <w:qFormat/>
    <w:uiPriority w:val="29"/>
    <w:pPr>
      <w:spacing w:before="200" w:after="0"/>
      <w:ind w:left="360" w:right="360"/>
    </w:pPr>
    <w:rPr>
      <w:i/>
      <w:iCs/>
    </w:rPr>
  </w:style>
  <w:style w:type="character" w:customStyle="1" w:styleId="51">
    <w:name w:val="引用 Char"/>
    <w:basedOn w:val="24"/>
    <w:link w:val="50"/>
    <w:qFormat/>
    <w:uiPriority w:val="29"/>
    <w:rPr>
      <w:i/>
      <w:iCs/>
      <w:kern w:val="0"/>
      <w:sz w:val="22"/>
    </w:rPr>
  </w:style>
  <w:style w:type="paragraph" w:customStyle="1" w:styleId="52">
    <w:name w:val="明显引用1"/>
    <w:basedOn w:val="1"/>
    <w:next w:val="1"/>
    <w:link w:val="53"/>
    <w:qFormat/>
    <w:uiPriority w:val="30"/>
    <w:pPr>
      <w:pBdr>
        <w:bottom w:val="single" w:color="auto" w:sz="4" w:space="1"/>
      </w:pBdr>
      <w:spacing w:before="200" w:after="280"/>
      <w:ind w:left="1008" w:right="1152"/>
      <w:jc w:val="both"/>
    </w:pPr>
    <w:rPr>
      <w:b/>
      <w:bCs/>
      <w:i/>
      <w:iCs/>
    </w:rPr>
  </w:style>
  <w:style w:type="character" w:customStyle="1" w:styleId="53">
    <w:name w:val="明显引用 Char"/>
    <w:basedOn w:val="24"/>
    <w:link w:val="52"/>
    <w:qFormat/>
    <w:uiPriority w:val="30"/>
    <w:rPr>
      <w:b/>
      <w:bCs/>
      <w:i/>
      <w:iCs/>
      <w:kern w:val="0"/>
      <w:sz w:val="22"/>
    </w:rPr>
  </w:style>
  <w:style w:type="character" w:customStyle="1" w:styleId="54">
    <w:name w:val="不明显强调1"/>
    <w:qFormat/>
    <w:uiPriority w:val="19"/>
    <w:rPr>
      <w:i/>
      <w:iCs/>
    </w:rPr>
  </w:style>
  <w:style w:type="character" w:customStyle="1" w:styleId="55">
    <w:name w:val="明显强调1"/>
    <w:qFormat/>
    <w:uiPriority w:val="21"/>
    <w:rPr>
      <w:b/>
      <w:bCs/>
    </w:rPr>
  </w:style>
  <w:style w:type="character" w:customStyle="1" w:styleId="56">
    <w:name w:val="不明显参考1"/>
    <w:qFormat/>
    <w:uiPriority w:val="31"/>
    <w:rPr>
      <w:smallCaps/>
    </w:rPr>
  </w:style>
  <w:style w:type="character" w:customStyle="1" w:styleId="57">
    <w:name w:val="明显参考1"/>
    <w:qFormat/>
    <w:uiPriority w:val="32"/>
    <w:rPr>
      <w:smallCaps/>
      <w:spacing w:val="5"/>
      <w:u w:val="single"/>
    </w:rPr>
  </w:style>
  <w:style w:type="character" w:customStyle="1" w:styleId="58">
    <w:name w:val="书籍标题1"/>
    <w:qFormat/>
    <w:uiPriority w:val="33"/>
    <w:rPr>
      <w:i/>
      <w:iCs/>
      <w:smallCaps/>
      <w:spacing w:val="5"/>
    </w:rPr>
  </w:style>
  <w:style w:type="paragraph" w:customStyle="1" w:styleId="59">
    <w:name w:val="TOC 标题1"/>
    <w:basedOn w:val="2"/>
    <w:next w:val="1"/>
    <w:unhideWhenUsed/>
    <w:qFormat/>
    <w:uiPriority w:val="39"/>
    <w:pPr>
      <w:outlineLvl w:val="9"/>
    </w:pPr>
    <w:rPr>
      <w:lang w:bidi="en-US"/>
    </w:rPr>
  </w:style>
  <w:style w:type="table" w:customStyle="1" w:styleId="60">
    <w:name w:val="网格型1"/>
    <w:basedOn w:val="22"/>
    <w:qFormat/>
    <w:uiPriority w:val="39"/>
    <w:pPr>
      <w:spacing w:after="160" w:line="259" w:lineRule="auto"/>
    </w:pPr>
    <w:rPr>
      <w:rFonts w:ascii="Times New Roman" w:hAnsi="Times New Roman" w:eastAsia="宋体" w:cs="Times New Roman"/>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1">
    <w:name w:val="Default"/>
    <w:qFormat/>
    <w:uiPriority w:val="0"/>
    <w:pPr>
      <w:autoSpaceDE w:val="0"/>
      <w:autoSpaceDN w:val="0"/>
      <w:adjustRightInd w:val="0"/>
    </w:pPr>
    <w:rPr>
      <w:rFonts w:ascii="宋体" w:hAnsi="Times New Roman" w:eastAsia="宋体" w:cs="宋体"/>
      <w:color w:val="000000"/>
      <w:sz w:val="24"/>
      <w:szCs w:val="24"/>
      <w:lang w:val="en-GB" w:eastAsia="zh-CN" w:bidi="ar-SA"/>
    </w:rPr>
  </w:style>
  <w:style w:type="paragraph" w:styleId="62">
    <w:name w:val="List Paragraph"/>
    <w:basedOn w:val="1"/>
    <w:qFormat/>
    <w:uiPriority w:val="99"/>
    <w:pPr>
      <w:ind w:firstLine="420" w:firstLineChars="200"/>
    </w:pPr>
  </w:style>
  <w:style w:type="paragraph" w:customStyle="1" w:styleId="63">
    <w:name w:val="修订1"/>
    <w:hidden/>
    <w:unhideWhenUsed/>
    <w:qFormat/>
    <w:uiPriority w:val="99"/>
    <w:rPr>
      <w:rFonts w:asciiTheme="minorHAnsi" w:hAnsiTheme="minorHAnsi" w:eastAsiaTheme="minorEastAsia" w:cstheme="minorBidi"/>
      <w:sz w:val="22"/>
      <w:szCs w:val="22"/>
      <w:lang w:val="en-US" w:eastAsia="zh-CN" w:bidi="ar-SA"/>
    </w:rPr>
  </w:style>
  <w:style w:type="character" w:customStyle="1" w:styleId="64">
    <w:name w:val="尾注文本 Char"/>
    <w:basedOn w:val="24"/>
    <w:link w:val="13"/>
    <w:semiHidden/>
    <w:qFormat/>
    <w:uiPriority w:val="99"/>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cid:_Foxmail.1@752c7e8a-18e1-276e-cd8c-a99c1141dafc" TargetMode="Externa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57</Pages>
  <Words>3965</Words>
  <Characters>22601</Characters>
  <Lines>188</Lines>
  <Paragraphs>53</Paragraphs>
  <TotalTime>1</TotalTime>
  <ScaleCrop>false</ScaleCrop>
  <LinksUpToDate>false</LinksUpToDate>
  <CharactersWithSpaces>26513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2024-02-03T00:28:00Z</dcterms:created>
  <dc:creator>段姝</dc:creator>
  <cp:lastModifiedBy>Administrator</cp:lastModifiedBy>
  <cp:lastPrinted>2024-01-31T18:07:00Z</cp:lastPrinted>
  <dcterms:modified xsi:type="dcterms:W3CDTF">2024-06-27T07:58:31Z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C1CF2724120E3F60A21796659EF0AE99</vt:lpwstr>
  </property>
</Properties>
</file>