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25123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半年添益2015期</w:t>
      </w:r>
    </w:p>
    <w:p w:rsidR="0025123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25123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251234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半年添益2015期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TYG6M2015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3.2557%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3.2589%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4.4283%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4.7856%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3.9308%</w:t>
            </w:r>
          </w:p>
        </w:tc>
      </w:tr>
    </w:tbl>
    <w:p w:rsidR="0025123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25123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69385C" w:rsidP="0069385C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</w:t>
      </w:r>
      <w:r>
        <w:rPr>
          <w:rFonts w:ascii="宋体" w:hAnsi="宋体" w:cs="宋体" w:hint="eastAsia"/>
          <w:kern w:val="0"/>
          <w:sz w:val="20"/>
          <w:szCs w:val="20"/>
        </w:rPr>
        <w:t>周期年化收益率</w:t>
      </w:r>
      <w:r>
        <w:rPr>
          <w:rFonts w:ascii="宋体" w:hAnsi="宋体" w:cs="宋体" w:hint="eastAsia"/>
          <w:kern w:val="0"/>
          <w:sz w:val="20"/>
          <w:szCs w:val="20"/>
        </w:rPr>
        <w:t>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  <w:t>注3：理财产品过往业绩不代表其未来的表现及收益，理财非存款，市场有风险，投资需谨慎。</w:t>
      </w:r>
    </w:p>
    <w:p w:rsidR="00251234" w:rsidRPr="0069385C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</w:p>
    <w:p w:rsidR="0025123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</w:t>
      </w:r>
      <w:r>
        <w:rPr>
          <w:rFonts w:ascii="宋体" w:hAnsi="宋体" w:cs="宋体" w:hint="eastAsia"/>
          <w:kern w:val="0"/>
          <w:sz w:val="24"/>
        </w:rPr>
        <w:t>有限责任公司</w:t>
      </w:r>
    </w:p>
    <w:p w:rsidR="0025123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2024年06月12日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123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2022-08-17T14:47:00Z</dcterms:created>
  <dcterms:modified xsi:type="dcterms:W3CDTF">2024-04-10T09:12:00Z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