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丰裕固收24151期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丰裕固收24151期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FYG24151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Z7002224000184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2024年6月20日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37,853.3217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2024年6月21日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