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21</w:t>
      </w:r>
      <w:r>
        <w:rPr>
          <w:rFonts w:hint="eastAsia"/>
          <w:sz w:val="44"/>
          <w:szCs w:val="44"/>
        </w:rPr>
        <w:t>日德财富-定开宝99天理财产品投资公告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我行发行的“德财富-定开宝99天理财产品”依照产品说明书的约定要求，已于2026年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进行投资运作，理财产品资金投资于：（1）交易所及银行间市场债券，包括国债、央行票据、金融债、企业债和中期票据、公司债、短期（超短期）融资券、次级债、资产支持证券、公募债券基金；（2）债券回购（包括正回购及逆回购）、同业存单、货币市场基金；（3）信托计划、信托收益权、资产管理计划（包括证券公司及其子公司资产管理计划、期货公司资产管理计划、基金公司及其子公司资产管理计划、保险公司资产管理计划）、理财直接融资工具；（4）法律法规、监管机构认可的其他资产。本理财产品的资产配置为优质债券，以上配置资产资质较好，流动性较高，偿付能力较强。本理财产品到期日为2030年11月21日，目前尚未发生违约或逾期等风险情况。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特此公告。</w:t>
      </w: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德州银行股份有限公司</w:t>
      </w:r>
    </w:p>
    <w:p>
      <w:pPr>
        <w:pStyle w:val="2"/>
        <w:keepNext w:val="0"/>
        <w:keepLines w:val="0"/>
        <w:widowControl/>
        <w:suppressLineNumbers w:val="0"/>
        <w:jc w:val="right"/>
        <w:rPr>
          <w:rFonts w:hint="eastAsia"/>
          <w:sz w:val="44"/>
          <w:szCs w:val="44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70F92"/>
    <w:rsid w:val="05956AE2"/>
    <w:rsid w:val="08437B84"/>
    <w:rsid w:val="0A087B44"/>
    <w:rsid w:val="0C283019"/>
    <w:rsid w:val="4BDC6EDA"/>
    <w:rsid w:val="4F123404"/>
    <w:rsid w:val="4F2044C1"/>
    <w:rsid w:val="50270525"/>
    <w:rsid w:val="549D37A6"/>
    <w:rsid w:val="57E84809"/>
    <w:rsid w:val="5A041DAC"/>
    <w:rsid w:val="5B4615AD"/>
    <w:rsid w:val="5D5E2782"/>
    <w:rsid w:val="60F62E46"/>
    <w:rsid w:val="699176D0"/>
    <w:rsid w:val="69E816F8"/>
    <w:rsid w:val="6C1D2E14"/>
    <w:rsid w:val="72A3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2026-06-16T10:17:00Z</dcterms:created>
  <dc:creator>Administrator</dc:creator>
  <cp:lastModifiedBy>Administrator</cp:lastModifiedBy>
  <dcterms:modified xsi:type="dcterms:W3CDTF">2026-10-22T02:32:30Z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A552B686C8DB4FDAA9E977AAF94C4936</vt:lpwstr>
  </property>
</Properties>
</file>